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D314B" w14:textId="71869975" w:rsidR="00841E00" w:rsidRPr="00841E00" w:rsidRDefault="00841E00" w:rsidP="00841E00">
      <w:pPr>
        <w:pStyle w:val="Heading1"/>
        <w:spacing w:after="0" w:line="360" w:lineRule="auto"/>
        <w:rPr>
          <w:rFonts w:cs="Arial"/>
          <w:color w:val="0070C0"/>
          <w:sz w:val="18"/>
          <w:szCs w:val="18"/>
        </w:rP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54A45D56" wp14:editId="56ABB1A4">
            <wp:simplePos x="0" y="0"/>
            <wp:positionH relativeFrom="margin">
              <wp:posOffset>71755</wp:posOffset>
            </wp:positionH>
            <wp:positionV relativeFrom="paragraph">
              <wp:posOffset>0</wp:posOffset>
            </wp:positionV>
            <wp:extent cx="952500" cy="952500"/>
            <wp:effectExtent l="0" t="0" r="0" b="0"/>
            <wp:wrapSquare wrapText="bothSides"/>
            <wp:docPr id="1" name="Picture 1" descr="Clift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fton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066BE" w:rsidRPr="00841E00">
        <w:rPr>
          <w:rFonts w:cs="Arial"/>
          <w:color w:val="0070C0"/>
          <w:sz w:val="28"/>
          <w:szCs w:val="28"/>
        </w:rPr>
        <w:t>Clifton</w:t>
      </w:r>
      <w:r w:rsidR="2C8E867C" w:rsidRPr="00841E00">
        <w:rPr>
          <w:rFonts w:cs="Arial"/>
          <w:color w:val="0070C0"/>
          <w:sz w:val="28"/>
          <w:szCs w:val="28"/>
        </w:rPr>
        <w:t xml:space="preserve"> Primary School </w:t>
      </w:r>
      <w:r w:rsidR="00A066BE" w:rsidRPr="00841E00">
        <w:rPr>
          <w:rFonts w:cs="Arial"/>
          <w:color w:val="0070C0"/>
          <w:sz w:val="28"/>
          <w:szCs w:val="28"/>
        </w:rPr>
        <w:t xml:space="preserve">                                                                                      </w:t>
      </w:r>
      <w:r w:rsidR="009D71E8" w:rsidRPr="00841E00">
        <w:rPr>
          <w:rFonts w:cs="Arial"/>
          <w:color w:val="0070C0"/>
          <w:sz w:val="28"/>
          <w:szCs w:val="28"/>
        </w:rPr>
        <w:t xml:space="preserve">Pupil </w:t>
      </w:r>
      <w:r w:rsidR="005E544B" w:rsidRPr="00841E00">
        <w:rPr>
          <w:rFonts w:cs="Arial"/>
          <w:color w:val="0070C0"/>
          <w:sz w:val="28"/>
          <w:szCs w:val="28"/>
        </w:rPr>
        <w:t>P</w:t>
      </w:r>
      <w:r w:rsidR="009D71E8" w:rsidRPr="00841E00">
        <w:rPr>
          <w:rFonts w:cs="Arial"/>
          <w:color w:val="0070C0"/>
          <w:sz w:val="28"/>
          <w:szCs w:val="28"/>
        </w:rPr>
        <w:t xml:space="preserve">remium </w:t>
      </w:r>
      <w:r w:rsidR="005E544B" w:rsidRPr="00841E00">
        <w:rPr>
          <w:rFonts w:cs="Arial"/>
          <w:color w:val="0070C0"/>
          <w:sz w:val="28"/>
          <w:szCs w:val="28"/>
        </w:rPr>
        <w:t>S</w:t>
      </w:r>
      <w:r w:rsidR="009D71E8" w:rsidRPr="00841E00">
        <w:rPr>
          <w:rFonts w:cs="Arial"/>
          <w:color w:val="0070C0"/>
          <w:sz w:val="28"/>
          <w:szCs w:val="28"/>
        </w:rPr>
        <w:t xml:space="preserve">trategy </w:t>
      </w:r>
      <w:r w:rsidR="005E544B" w:rsidRPr="00841E00">
        <w:rPr>
          <w:rFonts w:cs="Arial"/>
          <w:color w:val="0070C0"/>
          <w:sz w:val="28"/>
          <w:szCs w:val="28"/>
        </w:rPr>
        <w:t>S</w:t>
      </w:r>
      <w:r w:rsidR="009D71E8" w:rsidRPr="00841E00">
        <w:rPr>
          <w:rFonts w:cs="Arial"/>
          <w:color w:val="0070C0"/>
          <w:sz w:val="28"/>
          <w:szCs w:val="28"/>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074C2" w:rsidRPr="00841E00">
        <w:rPr>
          <w:rFonts w:cs="Arial"/>
          <w:color w:val="0070C0"/>
          <w:sz w:val="28"/>
          <w:szCs w:val="28"/>
        </w:rPr>
        <w:t xml:space="preserve"> </w:t>
      </w:r>
      <w:r w:rsidR="00A066BE" w:rsidRPr="00841E00">
        <w:rPr>
          <w:rFonts w:cs="Arial"/>
          <w:color w:val="0070C0"/>
          <w:sz w:val="28"/>
          <w:szCs w:val="28"/>
        </w:rPr>
        <w:t xml:space="preserve">                                                                      </w:t>
      </w:r>
      <w:r w:rsidR="00E074C2" w:rsidRPr="00841E00">
        <w:rPr>
          <w:rFonts w:cs="Arial"/>
          <w:color w:val="0070C0"/>
          <w:sz w:val="28"/>
          <w:szCs w:val="28"/>
        </w:rPr>
        <w:t>202</w:t>
      </w:r>
      <w:r w:rsidR="0010137A" w:rsidRPr="00841E00">
        <w:rPr>
          <w:rFonts w:cs="Arial"/>
          <w:color w:val="0070C0"/>
          <w:sz w:val="28"/>
          <w:szCs w:val="28"/>
        </w:rPr>
        <w:t xml:space="preserve">5 </w:t>
      </w:r>
      <w:r w:rsidR="001E5AC0" w:rsidRPr="00841E00">
        <w:rPr>
          <w:rFonts w:cs="Arial"/>
          <w:color w:val="0070C0"/>
          <w:sz w:val="28"/>
          <w:szCs w:val="28"/>
        </w:rPr>
        <w:t>–</w:t>
      </w:r>
      <w:r w:rsidR="0010137A" w:rsidRPr="00841E00">
        <w:rPr>
          <w:rFonts w:cs="Arial"/>
          <w:color w:val="0070C0"/>
          <w:sz w:val="28"/>
          <w:szCs w:val="28"/>
        </w:rPr>
        <w:t xml:space="preserve"> </w:t>
      </w:r>
      <w:r w:rsidR="00775054" w:rsidRPr="00841E00">
        <w:rPr>
          <w:rFonts w:cs="Arial"/>
          <w:color w:val="0070C0"/>
          <w:sz w:val="28"/>
          <w:szCs w:val="28"/>
        </w:rPr>
        <w:t>202</w:t>
      </w:r>
      <w:r w:rsidR="0010137A" w:rsidRPr="00841E00">
        <w:rPr>
          <w:rFonts w:cs="Arial"/>
          <w:color w:val="0070C0"/>
          <w:sz w:val="28"/>
          <w:szCs w:val="28"/>
        </w:rPr>
        <w:t>6</w:t>
      </w:r>
      <w:r w:rsidR="001E5AC0" w:rsidRPr="00841E00">
        <w:rPr>
          <w:rFonts w:cs="Arial"/>
          <w:color w:val="0070C0"/>
          <w:sz w:val="28"/>
          <w:szCs w:val="28"/>
        </w:rPr>
        <w:br/>
      </w:r>
    </w:p>
    <w:p w14:paraId="402B7AE3" w14:textId="164F1033" w:rsidR="001E5AC0" w:rsidRPr="0052605B" w:rsidRDefault="009D71E8" w:rsidP="001E5AC0">
      <w:pPr>
        <w:pStyle w:val="Heading2"/>
        <w:spacing w:before="0" w:after="0"/>
        <w:rPr>
          <w:rFonts w:cs="Arial"/>
          <w:b w:val="0"/>
          <w:bCs/>
          <w:color w:val="auto"/>
          <w:sz w:val="24"/>
          <w:szCs w:val="24"/>
        </w:rPr>
      </w:pPr>
      <w:r w:rsidRPr="0052605B">
        <w:rPr>
          <w:rFonts w:cs="Arial"/>
          <w:b w:val="0"/>
          <w:bCs/>
          <w:color w:val="auto"/>
          <w:sz w:val="24"/>
          <w:szCs w:val="24"/>
        </w:rPr>
        <w:t xml:space="preserve">This statement details our school’s use of pupil premium funding to help improve the attainment of our disadvantaged pupils. </w:t>
      </w:r>
    </w:p>
    <w:p w14:paraId="5EBFD153" w14:textId="77777777" w:rsidR="001E5AC0" w:rsidRPr="0052605B" w:rsidRDefault="001E5AC0" w:rsidP="001E5AC0">
      <w:pPr>
        <w:spacing w:after="0" w:line="240" w:lineRule="auto"/>
      </w:pPr>
    </w:p>
    <w:p w14:paraId="2A7D54B3" w14:textId="18E97781" w:rsidR="00E66558" w:rsidRPr="0052605B" w:rsidRDefault="009D71E8" w:rsidP="001E5AC0">
      <w:pPr>
        <w:pStyle w:val="Heading2"/>
        <w:spacing w:before="0" w:after="0"/>
        <w:rPr>
          <w:rFonts w:cs="Arial"/>
          <w:b w:val="0"/>
          <w:bCs/>
          <w:color w:val="auto"/>
          <w:sz w:val="24"/>
          <w:szCs w:val="24"/>
        </w:rPr>
      </w:pPr>
      <w:r w:rsidRPr="0052605B">
        <w:rPr>
          <w:rFonts w:cs="Arial"/>
          <w:b w:val="0"/>
          <w:bCs/>
          <w:color w:val="auto"/>
          <w:sz w:val="24"/>
          <w:szCs w:val="24"/>
        </w:rPr>
        <w:t xml:space="preserve">It outlines our pupil premium strategy, how we intend to spend the funding </w:t>
      </w:r>
      <w:r w:rsidR="00775054" w:rsidRPr="0052605B">
        <w:rPr>
          <w:rFonts w:cs="Arial"/>
          <w:b w:val="0"/>
          <w:bCs/>
          <w:color w:val="auto"/>
          <w:sz w:val="24"/>
          <w:szCs w:val="24"/>
        </w:rPr>
        <w:t>during this period</w:t>
      </w:r>
      <w:r w:rsidRPr="0052605B">
        <w:rPr>
          <w:rFonts w:cs="Arial"/>
          <w:b w:val="0"/>
          <w:bCs/>
          <w:color w:val="auto"/>
          <w:sz w:val="24"/>
          <w:szCs w:val="24"/>
        </w:rPr>
        <w:t xml:space="preserve"> and the effect that last year’s spending had within our school. </w:t>
      </w:r>
    </w:p>
    <w:p w14:paraId="29C0CAAA" w14:textId="77777777" w:rsidR="001E5AC0" w:rsidRPr="001E5AC0" w:rsidRDefault="001E5AC0" w:rsidP="001E5AC0">
      <w:pPr>
        <w:spacing w:after="0" w:line="240" w:lineRule="auto"/>
      </w:pPr>
    </w:p>
    <w:p w14:paraId="1802588D" w14:textId="38C64CC3" w:rsidR="001E5AC0" w:rsidRPr="001E5AC0" w:rsidRDefault="009D71E8" w:rsidP="001E5AC0">
      <w:pPr>
        <w:pStyle w:val="Heading2"/>
        <w:spacing w:before="0" w:after="0"/>
        <w:rPr>
          <w:rFonts w:cs="Arial"/>
          <w:color w:val="00B050"/>
          <w:sz w:val="28"/>
          <w:szCs w:val="28"/>
        </w:rPr>
      </w:pPr>
      <w:r w:rsidRPr="00841E00">
        <w:rPr>
          <w:rFonts w:cs="Arial"/>
          <w:color w:val="0070C0"/>
          <w:sz w:val="28"/>
          <w:szCs w:val="28"/>
        </w:rPr>
        <w:t>School overview</w:t>
      </w:r>
      <w:bookmarkEnd w:id="5"/>
      <w:bookmarkEnd w:id="6"/>
      <w:bookmarkEnd w:id="7"/>
      <w:bookmarkEnd w:id="8"/>
      <w:bookmarkEnd w:id="9"/>
      <w:bookmarkEnd w:id="10"/>
      <w:bookmarkEnd w:id="11"/>
      <w:bookmarkEnd w:id="12"/>
      <w:bookmarkEnd w:id="13"/>
      <w:r w:rsidR="001E5AC0">
        <w:rPr>
          <w:rFonts w:cs="Arial"/>
          <w:color w:val="00B050"/>
          <w:sz w:val="28"/>
          <w:szCs w:val="28"/>
        </w:rPr>
        <w:br/>
      </w:r>
    </w:p>
    <w:tbl>
      <w:tblPr>
        <w:tblW w:w="5000" w:type="pct"/>
        <w:tblCellMar>
          <w:left w:w="10" w:type="dxa"/>
          <w:right w:w="10" w:type="dxa"/>
        </w:tblCellMar>
        <w:tblLook w:val="04A0" w:firstRow="1" w:lastRow="0" w:firstColumn="1" w:lastColumn="0" w:noHBand="0" w:noVBand="1"/>
      </w:tblPr>
      <w:tblGrid>
        <w:gridCol w:w="6517"/>
        <w:gridCol w:w="2969"/>
      </w:tblGrid>
      <w:tr w:rsidR="00E66558" w:rsidRPr="001E5AC0" w14:paraId="2A7D54B7" w14:textId="77777777" w:rsidTr="00841E0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609CA524" w14:textId="77777777" w:rsidR="00E66558" w:rsidRDefault="009D71E8" w:rsidP="001E5AC0">
            <w:pPr>
              <w:pStyle w:val="TableHeader"/>
              <w:spacing w:before="0" w:after="0"/>
              <w:jc w:val="left"/>
              <w:rPr>
                <w:rFonts w:cs="Arial"/>
              </w:rPr>
            </w:pPr>
            <w:r w:rsidRPr="001E5AC0">
              <w:rPr>
                <w:rFonts w:cs="Arial"/>
              </w:rPr>
              <w:t>Detail</w:t>
            </w:r>
          </w:p>
          <w:p w14:paraId="2A7D54B5" w14:textId="77777777" w:rsidR="001E5AC0" w:rsidRPr="001E5AC0" w:rsidRDefault="001E5AC0" w:rsidP="001E5AC0">
            <w:pPr>
              <w:pStyle w:val="TableHeader"/>
              <w:spacing w:before="0" w:after="0"/>
              <w:jc w:val="left"/>
              <w:rPr>
                <w:rFonts w:cs="Arial"/>
              </w:rPr>
            </w:pP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4B6" w14:textId="77777777" w:rsidR="00E66558" w:rsidRPr="001E5AC0" w:rsidRDefault="009D71E8" w:rsidP="001E5AC0">
            <w:pPr>
              <w:pStyle w:val="TableHeader"/>
              <w:spacing w:before="0" w:after="0"/>
              <w:jc w:val="left"/>
              <w:rPr>
                <w:rFonts w:cs="Arial"/>
              </w:rPr>
            </w:pPr>
            <w:r w:rsidRPr="001E5AC0">
              <w:rPr>
                <w:rFonts w:cs="Arial"/>
              </w:rPr>
              <w:t>Data</w:t>
            </w:r>
          </w:p>
        </w:tc>
      </w:tr>
      <w:tr w:rsidR="00E66558" w:rsidRPr="001E5AC0" w14:paraId="2A7D54BA"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623379C4" w:rsidR="00E66558" w:rsidRPr="001E5AC0" w:rsidRDefault="009D71E8" w:rsidP="001E5AC0">
            <w:pPr>
              <w:pStyle w:val="TableRow"/>
              <w:spacing w:before="0" w:after="0" w:line="288" w:lineRule="auto"/>
              <w:rPr>
                <w:rFonts w:cs="Arial"/>
              </w:rPr>
            </w:pPr>
            <w:r w:rsidRPr="001E5AC0">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7061C26" w:rsidR="00E66558" w:rsidRPr="001E5AC0" w:rsidRDefault="00A066BE" w:rsidP="001E5AC0">
            <w:pPr>
              <w:pStyle w:val="TableRow"/>
              <w:spacing w:before="0" w:after="0" w:line="288" w:lineRule="auto"/>
              <w:rPr>
                <w:rFonts w:cs="Arial"/>
              </w:rPr>
            </w:pPr>
            <w:r>
              <w:rPr>
                <w:rFonts w:cs="Arial"/>
              </w:rPr>
              <w:t>Clifton Primary School</w:t>
            </w:r>
          </w:p>
        </w:tc>
      </w:tr>
      <w:tr w:rsidR="00E66558" w:rsidRPr="001E5AC0" w14:paraId="2A7D54BD"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Pr="001E5AC0" w:rsidRDefault="009D71E8" w:rsidP="001E5AC0">
            <w:pPr>
              <w:pStyle w:val="TableRow"/>
              <w:spacing w:before="0" w:after="0" w:line="288" w:lineRule="auto"/>
              <w:rPr>
                <w:rFonts w:cs="Arial"/>
                <w:highlight w:val="yellow"/>
              </w:rPr>
            </w:pPr>
            <w:r w:rsidRPr="001E5AC0">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025F023" w:rsidR="00E66558" w:rsidRPr="001E5AC0" w:rsidRDefault="006F4FCF" w:rsidP="001E5AC0">
            <w:pPr>
              <w:pStyle w:val="TableRow"/>
              <w:spacing w:before="0" w:after="0" w:line="288" w:lineRule="auto"/>
              <w:rPr>
                <w:rFonts w:cs="Arial"/>
              </w:rPr>
            </w:pPr>
            <w:r>
              <w:rPr>
                <w:rFonts w:cs="Arial"/>
              </w:rPr>
              <w:t>212</w:t>
            </w:r>
          </w:p>
        </w:tc>
      </w:tr>
      <w:tr w:rsidR="00E66558" w:rsidRPr="001E5AC0" w14:paraId="2A7D54C0"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Pr="001E5AC0" w:rsidRDefault="009D71E8" w:rsidP="001E5AC0">
            <w:pPr>
              <w:pStyle w:val="TableRow"/>
              <w:spacing w:before="0" w:after="0" w:line="288" w:lineRule="auto"/>
              <w:rPr>
                <w:rFonts w:cs="Arial"/>
              </w:rPr>
            </w:pPr>
            <w:r w:rsidRPr="001E5AC0">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1356D355" w:rsidR="00E66558" w:rsidRPr="001E5AC0" w:rsidRDefault="006F4FCF" w:rsidP="001E5AC0">
            <w:pPr>
              <w:pStyle w:val="TableRow"/>
              <w:spacing w:before="0" w:after="0" w:line="288" w:lineRule="auto"/>
              <w:rPr>
                <w:rFonts w:cs="Arial"/>
              </w:rPr>
            </w:pPr>
            <w:r>
              <w:rPr>
                <w:rFonts w:cs="Arial"/>
              </w:rPr>
              <w:t xml:space="preserve">23% </w:t>
            </w:r>
          </w:p>
        </w:tc>
      </w:tr>
      <w:tr w:rsidR="00E66558" w:rsidRPr="001E5AC0" w14:paraId="2A7D54C3"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0B8A138" w:rsidR="00E66558" w:rsidRPr="001E5AC0" w:rsidRDefault="009D71E8" w:rsidP="001E5AC0">
            <w:pPr>
              <w:pStyle w:val="TableRow"/>
              <w:spacing w:before="0" w:after="0" w:line="288" w:lineRule="auto"/>
              <w:rPr>
                <w:rFonts w:cs="Arial"/>
              </w:rPr>
            </w:pPr>
            <w:r w:rsidRPr="001E5AC0">
              <w:rPr>
                <w:rFonts w:cs="Arial"/>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2117A7FA" w:rsidR="00E66558" w:rsidRPr="001E5AC0" w:rsidRDefault="00771950" w:rsidP="001E5AC0">
            <w:pPr>
              <w:pStyle w:val="TableRow"/>
              <w:spacing w:before="0" w:after="0" w:line="288" w:lineRule="auto"/>
              <w:rPr>
                <w:rFonts w:cs="Arial"/>
              </w:rPr>
            </w:pPr>
            <w:r w:rsidRPr="001E5AC0">
              <w:rPr>
                <w:rFonts w:cs="Arial"/>
              </w:rPr>
              <w:t>2025–2026 (1-year plan aligned to current SDP priorities)</w:t>
            </w:r>
          </w:p>
        </w:tc>
      </w:tr>
      <w:tr w:rsidR="00E66558" w:rsidRPr="001E5AC0" w14:paraId="2A7D54C6"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Pr="001E5AC0" w:rsidRDefault="009D71E8" w:rsidP="001E5AC0">
            <w:pPr>
              <w:pStyle w:val="TableRow"/>
              <w:spacing w:before="0" w:after="0" w:line="288" w:lineRule="auto"/>
              <w:rPr>
                <w:rFonts w:cs="Arial"/>
              </w:rPr>
            </w:pPr>
            <w:r w:rsidRPr="001E5AC0">
              <w:rPr>
                <w:rFonts w:cs="Arial"/>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EB36B78" w:rsidR="00E66558" w:rsidRPr="001E5AC0" w:rsidRDefault="00E561E7" w:rsidP="001E5AC0">
            <w:pPr>
              <w:pStyle w:val="TableRow"/>
              <w:spacing w:before="0" w:after="0" w:line="288" w:lineRule="auto"/>
              <w:rPr>
                <w:rFonts w:cs="Arial"/>
              </w:rPr>
            </w:pPr>
            <w:r w:rsidRPr="001E5AC0">
              <w:rPr>
                <w:rFonts w:cs="Arial"/>
              </w:rPr>
              <w:t>September 2025</w:t>
            </w:r>
          </w:p>
        </w:tc>
      </w:tr>
      <w:tr w:rsidR="00E66558" w:rsidRPr="001E5AC0" w14:paraId="2A7D54C9"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Pr="001E5AC0" w:rsidRDefault="009D71E8" w:rsidP="001E5AC0">
            <w:pPr>
              <w:pStyle w:val="TableRow"/>
              <w:spacing w:before="0" w:after="0" w:line="288" w:lineRule="auto"/>
              <w:rPr>
                <w:rFonts w:cs="Arial"/>
              </w:rPr>
            </w:pPr>
            <w:r w:rsidRPr="001E5AC0">
              <w:rPr>
                <w:rFonts w:cs="Arial"/>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D3C4824" w:rsidR="00E66558" w:rsidRPr="001E5AC0" w:rsidRDefault="0052605B" w:rsidP="001E5AC0">
            <w:pPr>
              <w:pStyle w:val="TableRow"/>
              <w:spacing w:before="0" w:after="0" w:line="288" w:lineRule="auto"/>
              <w:rPr>
                <w:rFonts w:cs="Arial"/>
              </w:rPr>
            </w:pPr>
            <w:r>
              <w:rPr>
                <w:rFonts w:cs="Arial"/>
              </w:rPr>
              <w:t>September</w:t>
            </w:r>
            <w:r w:rsidR="00C12E45" w:rsidRPr="001E5AC0">
              <w:rPr>
                <w:rFonts w:cs="Arial"/>
              </w:rPr>
              <w:t xml:space="preserve"> 202</w:t>
            </w:r>
            <w:r w:rsidR="00E561E7" w:rsidRPr="001E5AC0">
              <w:rPr>
                <w:rFonts w:cs="Arial"/>
              </w:rPr>
              <w:t>6</w:t>
            </w:r>
          </w:p>
        </w:tc>
      </w:tr>
      <w:tr w:rsidR="00E66558" w:rsidRPr="001E5AC0" w14:paraId="2A7D54CC"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Pr="001E5AC0" w:rsidRDefault="009D71E8" w:rsidP="001E5AC0">
            <w:pPr>
              <w:pStyle w:val="TableRow"/>
              <w:spacing w:before="0" w:after="0" w:line="288" w:lineRule="auto"/>
              <w:rPr>
                <w:rFonts w:cs="Arial"/>
              </w:rPr>
            </w:pPr>
            <w:r w:rsidRPr="001E5AC0">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C59169" w14:textId="254EA5E1" w:rsidR="00E66558" w:rsidRDefault="00A066BE" w:rsidP="001E5AC0">
            <w:pPr>
              <w:pStyle w:val="TableRow"/>
              <w:spacing w:before="0" w:after="0" w:line="288" w:lineRule="auto"/>
              <w:rPr>
                <w:rFonts w:cs="Arial"/>
              </w:rPr>
            </w:pPr>
            <w:r>
              <w:rPr>
                <w:rFonts w:cs="Arial"/>
              </w:rPr>
              <w:t>Liam Marshall</w:t>
            </w:r>
          </w:p>
          <w:p w14:paraId="2A7D54CB" w14:textId="6AEC6CBC" w:rsidR="0052605B" w:rsidRPr="001E5AC0" w:rsidRDefault="0052605B" w:rsidP="0052605B">
            <w:pPr>
              <w:pStyle w:val="TableRow"/>
              <w:spacing w:before="0" w:after="0" w:line="288" w:lineRule="auto"/>
              <w:rPr>
                <w:rFonts w:cs="Arial"/>
              </w:rPr>
            </w:pPr>
            <w:r>
              <w:rPr>
                <w:rFonts w:cs="Arial"/>
              </w:rPr>
              <w:t>Headteacher</w:t>
            </w:r>
          </w:p>
        </w:tc>
      </w:tr>
      <w:tr w:rsidR="00E66558" w:rsidRPr="001E5AC0" w14:paraId="2A7D54CF" w14:textId="77777777" w:rsidTr="433A893E">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Pr="001E5AC0" w:rsidRDefault="009D71E8" w:rsidP="001E5AC0">
            <w:pPr>
              <w:pStyle w:val="TableRow"/>
              <w:spacing w:before="0" w:after="0" w:line="288" w:lineRule="auto"/>
              <w:rPr>
                <w:rFonts w:cs="Arial"/>
              </w:rPr>
            </w:pPr>
            <w:r w:rsidRPr="001E5AC0">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F7DA88" w14:textId="0DB8B1E9" w:rsidR="00E66558" w:rsidRDefault="00A066BE" w:rsidP="001E5AC0">
            <w:pPr>
              <w:pStyle w:val="TableRow"/>
              <w:spacing w:before="0" w:after="0" w:line="288" w:lineRule="auto"/>
              <w:rPr>
                <w:rFonts w:cs="Arial"/>
              </w:rPr>
            </w:pPr>
            <w:r>
              <w:rPr>
                <w:rFonts w:cs="Arial"/>
              </w:rPr>
              <w:t xml:space="preserve">Liam Marshall </w:t>
            </w:r>
          </w:p>
          <w:p w14:paraId="2A7D54CE" w14:textId="6D379CD5" w:rsidR="0052605B" w:rsidRPr="001E5AC0" w:rsidRDefault="0052605B" w:rsidP="001E5AC0">
            <w:pPr>
              <w:pStyle w:val="TableRow"/>
              <w:spacing w:before="0" w:after="0" w:line="288" w:lineRule="auto"/>
              <w:rPr>
                <w:rFonts w:cs="Arial"/>
              </w:rPr>
            </w:pPr>
            <w:r>
              <w:rPr>
                <w:rFonts w:cs="Arial"/>
              </w:rPr>
              <w:t>Headteacher</w:t>
            </w:r>
          </w:p>
        </w:tc>
      </w:tr>
      <w:tr w:rsidR="00E66558" w:rsidRPr="001E5AC0" w14:paraId="2A7D54D2" w14:textId="77777777" w:rsidTr="002F1B4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0826518B" w:rsidR="00E66558" w:rsidRPr="002F1B4A" w:rsidRDefault="009D71E8" w:rsidP="001E5AC0">
            <w:pPr>
              <w:pStyle w:val="TableRow"/>
              <w:spacing w:before="0" w:after="0" w:line="288" w:lineRule="auto"/>
              <w:rPr>
                <w:rFonts w:cs="Arial"/>
              </w:rPr>
            </w:pPr>
            <w:r w:rsidRPr="002F1B4A">
              <w:rPr>
                <w:rFonts w:cs="Arial"/>
              </w:rPr>
              <w:t>Governor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4EFF99CC" w:rsidR="00E66558" w:rsidRPr="002F1B4A" w:rsidRDefault="00A066BE" w:rsidP="001E5AC0">
            <w:pPr>
              <w:pStyle w:val="TableRow"/>
              <w:spacing w:before="0" w:after="0" w:line="288" w:lineRule="auto"/>
              <w:rPr>
                <w:rFonts w:cs="Arial"/>
              </w:rPr>
            </w:pPr>
            <w:r w:rsidRPr="002F1B4A">
              <w:rPr>
                <w:rFonts w:cs="Arial"/>
              </w:rPr>
              <w:t xml:space="preserve">Kevan </w:t>
            </w:r>
            <w:proofErr w:type="spellStart"/>
            <w:r w:rsidRPr="002F1B4A">
              <w:rPr>
                <w:rFonts w:cs="Arial"/>
              </w:rPr>
              <w:t>Waby</w:t>
            </w:r>
            <w:proofErr w:type="spellEnd"/>
            <w:r w:rsidRPr="002F1B4A">
              <w:rPr>
                <w:rFonts w:cs="Arial"/>
              </w:rPr>
              <w:t xml:space="preserve"> </w:t>
            </w:r>
          </w:p>
        </w:tc>
      </w:tr>
      <w:bookmarkEnd w:id="2"/>
      <w:bookmarkEnd w:id="3"/>
      <w:bookmarkEnd w:id="4"/>
    </w:tbl>
    <w:p w14:paraId="457C31E2" w14:textId="77777777" w:rsidR="001E5AC0" w:rsidRPr="00841E00" w:rsidRDefault="001E5AC0" w:rsidP="001E5AC0">
      <w:pPr>
        <w:spacing w:after="0" w:line="240" w:lineRule="auto"/>
        <w:rPr>
          <w:rFonts w:cs="Arial"/>
          <w:b/>
          <w:bCs/>
          <w:color w:val="0070C0"/>
        </w:rPr>
      </w:pPr>
    </w:p>
    <w:p w14:paraId="2A7D54D3" w14:textId="74784857" w:rsidR="00E66558" w:rsidRPr="00841E00" w:rsidRDefault="009D71E8" w:rsidP="001E5AC0">
      <w:pPr>
        <w:spacing w:after="0" w:line="240" w:lineRule="auto"/>
        <w:rPr>
          <w:rFonts w:cs="Arial"/>
          <w:b/>
          <w:bCs/>
          <w:color w:val="0070C0"/>
        </w:rPr>
      </w:pPr>
      <w:r w:rsidRPr="00841E00">
        <w:rPr>
          <w:rFonts w:cs="Arial"/>
          <w:b/>
          <w:bCs/>
          <w:color w:val="0070C0"/>
        </w:rPr>
        <w:t>Funding overview</w:t>
      </w:r>
    </w:p>
    <w:p w14:paraId="37D4E54B" w14:textId="77777777" w:rsidR="001E5AC0" w:rsidRPr="001E5AC0" w:rsidRDefault="001E5AC0" w:rsidP="001E5AC0">
      <w:pPr>
        <w:spacing w:after="0" w:line="240" w:lineRule="auto"/>
        <w:rPr>
          <w:rFonts w:cs="Arial"/>
          <w:b/>
          <w:bCs/>
          <w:color w:val="00B050"/>
        </w:rPr>
      </w:pPr>
    </w:p>
    <w:tbl>
      <w:tblPr>
        <w:tblW w:w="9486" w:type="dxa"/>
        <w:tblCellMar>
          <w:left w:w="10" w:type="dxa"/>
          <w:right w:w="10" w:type="dxa"/>
        </w:tblCellMar>
        <w:tblLook w:val="04A0" w:firstRow="1" w:lastRow="0" w:firstColumn="1" w:lastColumn="0" w:noHBand="0" w:noVBand="1"/>
      </w:tblPr>
      <w:tblGrid>
        <w:gridCol w:w="6516"/>
        <w:gridCol w:w="2970"/>
      </w:tblGrid>
      <w:tr w:rsidR="00E66558" w:rsidRPr="001E5AC0" w14:paraId="2A7D54D6" w14:textId="77777777" w:rsidTr="00841E00">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vAlign w:val="center"/>
          </w:tcPr>
          <w:p w14:paraId="2A7D54D4" w14:textId="77777777" w:rsidR="00E66558" w:rsidRPr="001E5AC0" w:rsidRDefault="009D71E8" w:rsidP="001E5AC0">
            <w:pPr>
              <w:pStyle w:val="TableRow"/>
              <w:spacing w:before="0" w:after="0"/>
              <w:rPr>
                <w:rFonts w:cs="Arial"/>
              </w:rPr>
            </w:pPr>
            <w:r w:rsidRPr="001E5AC0">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vAlign w:val="center"/>
          </w:tcPr>
          <w:p w14:paraId="2A7D54D5" w14:textId="77777777" w:rsidR="00E66558" w:rsidRPr="001E5AC0" w:rsidRDefault="009D71E8" w:rsidP="001E5AC0">
            <w:pPr>
              <w:pStyle w:val="TableRow"/>
              <w:spacing w:before="0" w:after="0"/>
              <w:rPr>
                <w:rFonts w:cs="Arial"/>
              </w:rPr>
            </w:pPr>
            <w:r w:rsidRPr="001E5AC0">
              <w:rPr>
                <w:rFonts w:cs="Arial"/>
                <w:b/>
              </w:rPr>
              <w:t>Amount</w:t>
            </w:r>
          </w:p>
        </w:tc>
      </w:tr>
      <w:tr w:rsidR="00E66558" w:rsidRPr="001E5AC0" w14:paraId="2A7D54D9" w14:textId="77777777" w:rsidTr="297B4ACD">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1E5AC0" w:rsidRDefault="009D71E8" w:rsidP="001E5AC0">
            <w:pPr>
              <w:pStyle w:val="TableRow"/>
              <w:spacing w:before="0" w:after="0" w:line="288" w:lineRule="auto"/>
              <w:rPr>
                <w:rFonts w:cs="Arial"/>
              </w:rPr>
            </w:pPr>
            <w:r w:rsidRPr="001E5AC0">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39F316A" w:rsidR="00E66558" w:rsidRPr="001E5AC0" w:rsidRDefault="00901830" w:rsidP="001E5AC0">
            <w:pPr>
              <w:pStyle w:val="TableRow"/>
              <w:spacing w:before="0" w:after="0" w:line="288" w:lineRule="auto"/>
              <w:rPr>
                <w:rFonts w:cs="Arial"/>
              </w:rPr>
            </w:pPr>
            <w:r w:rsidRPr="001E5AC0">
              <w:rPr>
                <w:rFonts w:cs="Arial"/>
              </w:rPr>
              <w:t>£</w:t>
            </w:r>
            <w:r w:rsidR="002C3333" w:rsidRPr="002C3333">
              <w:t>48,345</w:t>
            </w:r>
          </w:p>
        </w:tc>
      </w:tr>
      <w:tr w:rsidR="00E66558" w:rsidRPr="001E5AC0" w14:paraId="2A7D54DF" w14:textId="77777777" w:rsidTr="297B4ACD">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Pr="001E5AC0" w:rsidRDefault="009D71E8" w:rsidP="001E5AC0">
            <w:pPr>
              <w:pStyle w:val="TableRow"/>
              <w:spacing w:before="0" w:after="0" w:line="288" w:lineRule="auto"/>
              <w:rPr>
                <w:rFonts w:cs="Arial"/>
              </w:rPr>
            </w:pPr>
            <w:r w:rsidRPr="001E5AC0">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EEEFF25" w:rsidR="00E66558" w:rsidRPr="001E5AC0" w:rsidRDefault="009D71E8" w:rsidP="001E5AC0">
            <w:pPr>
              <w:pStyle w:val="TableRow"/>
              <w:spacing w:before="0" w:after="0" w:line="288" w:lineRule="auto"/>
              <w:rPr>
                <w:rFonts w:cs="Arial"/>
              </w:rPr>
            </w:pPr>
            <w:r w:rsidRPr="001E5AC0">
              <w:rPr>
                <w:rFonts w:cs="Arial"/>
              </w:rPr>
              <w:t>£</w:t>
            </w:r>
            <w:r w:rsidR="00C12E45" w:rsidRPr="001E5AC0">
              <w:rPr>
                <w:rFonts w:cs="Arial"/>
              </w:rPr>
              <w:t>0</w:t>
            </w:r>
          </w:p>
        </w:tc>
      </w:tr>
      <w:tr w:rsidR="00C12E45" w:rsidRPr="001E5AC0" w14:paraId="2A7D54E3" w14:textId="77777777" w:rsidTr="297B4ACD">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10E77409" w:rsidR="00C12E45" w:rsidRPr="001E5AC0" w:rsidRDefault="00C12E45" w:rsidP="001E5AC0">
            <w:pPr>
              <w:pStyle w:val="TableRow"/>
              <w:spacing w:before="0" w:after="0" w:line="288" w:lineRule="auto"/>
              <w:rPr>
                <w:rFonts w:cs="Arial"/>
                <w:b/>
              </w:rPr>
            </w:pPr>
            <w:r w:rsidRPr="001E5AC0">
              <w:rPr>
                <w:rFonts w:cs="Arial"/>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61C86EF" w:rsidR="00C12E45" w:rsidRPr="001E5AC0" w:rsidRDefault="00901830" w:rsidP="001E5AC0">
            <w:pPr>
              <w:pStyle w:val="TableRow"/>
              <w:spacing w:before="0" w:after="0" w:line="288" w:lineRule="auto"/>
              <w:rPr>
                <w:rFonts w:cs="Arial"/>
                <w:b/>
                <w:bCs/>
              </w:rPr>
            </w:pPr>
            <w:r w:rsidRPr="001E5AC0">
              <w:rPr>
                <w:rFonts w:cs="Arial"/>
                <w:b/>
                <w:bCs/>
              </w:rPr>
              <w:t>£</w:t>
            </w:r>
            <w:r w:rsidR="002C3333" w:rsidRPr="002C3333">
              <w:rPr>
                <w:b/>
                <w:bCs/>
              </w:rPr>
              <w:t>48,345</w:t>
            </w:r>
          </w:p>
        </w:tc>
      </w:tr>
    </w:tbl>
    <w:p w14:paraId="1D51C88B" w14:textId="0F08CC78" w:rsidR="001E5AC0" w:rsidRPr="00841E00" w:rsidRDefault="009D71E8" w:rsidP="001E5AC0">
      <w:pPr>
        <w:pStyle w:val="Heading1"/>
        <w:spacing w:after="0"/>
        <w:rPr>
          <w:rFonts w:cs="Arial"/>
          <w:color w:val="0070C0"/>
          <w:sz w:val="28"/>
          <w:szCs w:val="28"/>
        </w:rPr>
      </w:pPr>
      <w:r w:rsidRPr="00841E00">
        <w:rPr>
          <w:rFonts w:cs="Arial"/>
          <w:color w:val="0070C0"/>
          <w:sz w:val="28"/>
          <w:szCs w:val="28"/>
        </w:rPr>
        <w:lastRenderedPageBreak/>
        <w:t>Part A: Pupil premium strategy plan</w:t>
      </w:r>
      <w:r w:rsidR="001E5AC0" w:rsidRPr="00841E00">
        <w:rPr>
          <w:rFonts w:cs="Arial"/>
          <w:color w:val="0070C0"/>
          <w:sz w:val="28"/>
          <w:szCs w:val="28"/>
        </w:rPr>
        <w:br/>
      </w:r>
    </w:p>
    <w:p w14:paraId="62249D30" w14:textId="27EB53F6" w:rsidR="001E5AC0" w:rsidRPr="001E5AC0" w:rsidRDefault="009D71E8" w:rsidP="001E5AC0">
      <w:pPr>
        <w:pStyle w:val="Heading2"/>
        <w:spacing w:before="0" w:after="0"/>
        <w:rPr>
          <w:rFonts w:cs="Arial"/>
          <w:color w:val="00B050"/>
          <w:sz w:val="28"/>
          <w:szCs w:val="28"/>
        </w:rPr>
      </w:pPr>
      <w:bookmarkStart w:id="14" w:name="_Toc357771640"/>
      <w:bookmarkStart w:id="15" w:name="_Toc346793418"/>
      <w:r w:rsidRPr="00841E00">
        <w:rPr>
          <w:rFonts w:cs="Arial"/>
          <w:color w:val="0070C0"/>
          <w:sz w:val="28"/>
          <w:szCs w:val="28"/>
        </w:rPr>
        <w:t>Statement of intent</w:t>
      </w:r>
      <w:r w:rsidR="001E5AC0">
        <w:rPr>
          <w:rFonts w:cs="Arial"/>
          <w:color w:val="00B050"/>
          <w:sz w:val="28"/>
          <w:szCs w:val="28"/>
        </w:rPr>
        <w:br/>
      </w:r>
    </w:p>
    <w:tbl>
      <w:tblPr>
        <w:tblW w:w="9486" w:type="dxa"/>
        <w:tblCellMar>
          <w:left w:w="10" w:type="dxa"/>
          <w:right w:w="10" w:type="dxa"/>
        </w:tblCellMar>
        <w:tblLook w:val="04A0" w:firstRow="1" w:lastRow="0" w:firstColumn="1" w:lastColumn="0" w:noHBand="0" w:noVBand="1"/>
      </w:tblPr>
      <w:tblGrid>
        <w:gridCol w:w="9486"/>
      </w:tblGrid>
      <w:tr w:rsidR="00E66558" w:rsidRPr="001C031B" w14:paraId="2A7D54EA" w14:textId="77777777" w:rsidTr="433A893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BBF708"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At Clifton Primary School, our aim is for all pupils to make strong progress and achieve high levels of attainment, irrespective of background or circumstance. We believe that disadvantaged pupils should be able to stand shoulder to shoulder with their peers from less disadvantaged backgrounds. Our Pupil Premium strategy is designed to ensure that disadvantaged pupils receive the support they need to thrive academically, socially and emotionally.</w:t>
            </w:r>
          </w:p>
          <w:p w14:paraId="5900C5A5"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We are committed to ensuring that all pupils, regardless of background, experience high expectations, access a rich and ambitious curriculum and receive the support required to remove barriers to learning.</w:t>
            </w:r>
          </w:p>
          <w:p w14:paraId="0DAB3FAF"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We recognise that the most effective way to improve outcomes for disadvantaged pupils is through consistently high-quality teaching. Strengthening classroom practice, curriculum delivery and effective assessment therefore forms the foundation of our Pupil Premium strategy.</w:t>
            </w:r>
          </w:p>
          <w:p w14:paraId="7DB6CFE6"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A key priority within this strategy is improving outcomes in mathematics. Assessment information shows that while disadvantaged pupils are making expected progress, attainment remains below age-related expectations. Our strategy therefore focuses on strengthening early mathematical fluency, securing key number knowledge and developing pupils’ reasoning and problem-solving skills through consistent teaching, curriculum refinement and timely targeted support.</w:t>
            </w:r>
          </w:p>
          <w:p w14:paraId="695294A7"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Alongside high-quality teaching, we recognise that some disadvantaged pupils face additional barriers that may affect their learning, including attendance challenges, wellbeing needs and limited access to enrichment opportunities. Our strategy therefore combines three key approaches:</w:t>
            </w:r>
          </w:p>
          <w:p w14:paraId="201DAC4D" w14:textId="77777777" w:rsidR="00E340DF" w:rsidRPr="00E340DF" w:rsidRDefault="00E340DF" w:rsidP="00E340DF">
            <w:pPr>
              <w:pStyle w:val="NormalWeb"/>
              <w:numPr>
                <w:ilvl w:val="0"/>
                <w:numId w:val="45"/>
              </w:numPr>
              <w:rPr>
                <w:rFonts w:ascii="Arial" w:hAnsi="Arial" w:cs="Arial"/>
                <w:sz w:val="20"/>
                <w:szCs w:val="20"/>
              </w:rPr>
            </w:pPr>
            <w:r w:rsidRPr="00E340DF">
              <w:rPr>
                <w:rFonts w:ascii="Arial" w:hAnsi="Arial" w:cs="Arial"/>
                <w:sz w:val="20"/>
                <w:szCs w:val="20"/>
              </w:rPr>
              <w:t>High-quality teaching</w:t>
            </w:r>
          </w:p>
          <w:p w14:paraId="2D67D373" w14:textId="77777777" w:rsidR="00E340DF" w:rsidRPr="00E340DF" w:rsidRDefault="00E340DF" w:rsidP="00E340DF">
            <w:pPr>
              <w:pStyle w:val="NormalWeb"/>
              <w:numPr>
                <w:ilvl w:val="0"/>
                <w:numId w:val="45"/>
              </w:numPr>
              <w:rPr>
                <w:rFonts w:ascii="Arial" w:hAnsi="Arial" w:cs="Arial"/>
                <w:sz w:val="20"/>
                <w:szCs w:val="20"/>
              </w:rPr>
            </w:pPr>
            <w:r w:rsidRPr="00E340DF">
              <w:rPr>
                <w:rFonts w:ascii="Arial" w:hAnsi="Arial" w:cs="Arial"/>
                <w:sz w:val="20"/>
                <w:szCs w:val="20"/>
              </w:rPr>
              <w:t>Targeted academic support</w:t>
            </w:r>
          </w:p>
          <w:p w14:paraId="0327B594" w14:textId="77777777" w:rsidR="00E340DF" w:rsidRPr="00E340DF" w:rsidRDefault="00E340DF" w:rsidP="00E340DF">
            <w:pPr>
              <w:pStyle w:val="NormalWeb"/>
              <w:numPr>
                <w:ilvl w:val="0"/>
                <w:numId w:val="45"/>
              </w:numPr>
              <w:rPr>
                <w:rFonts w:ascii="Arial" w:hAnsi="Arial" w:cs="Arial"/>
                <w:sz w:val="20"/>
                <w:szCs w:val="20"/>
              </w:rPr>
            </w:pPr>
            <w:r w:rsidRPr="00E340DF">
              <w:rPr>
                <w:rFonts w:ascii="Arial" w:hAnsi="Arial" w:cs="Arial"/>
                <w:sz w:val="20"/>
                <w:szCs w:val="20"/>
              </w:rPr>
              <w:t>Wider strategies, including attendance and wellbeing support</w:t>
            </w:r>
          </w:p>
          <w:p w14:paraId="256D973B"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Attendance is a key priority for our disadvantaged pupils. We know that pupils learn best when they attend school regularly and arrive ready to learn. Our strategy therefore includes targeted attendance support delivered through our pastoral team. This includes approaches such as soft starts, nurture provision, pupil voice work and Early Help support where appropriate.</w:t>
            </w:r>
          </w:p>
          <w:p w14:paraId="784F6935" w14:textId="77777777" w:rsidR="00E340DF" w:rsidRPr="00E340DF" w:rsidRDefault="00E340DF" w:rsidP="00E340DF">
            <w:pPr>
              <w:pStyle w:val="NormalWeb"/>
              <w:rPr>
                <w:rFonts w:ascii="Arial" w:hAnsi="Arial" w:cs="Arial"/>
                <w:sz w:val="20"/>
                <w:szCs w:val="20"/>
              </w:rPr>
            </w:pPr>
            <w:r w:rsidRPr="00E340DF">
              <w:rPr>
                <w:rFonts w:ascii="Arial" w:hAnsi="Arial" w:cs="Arial"/>
                <w:sz w:val="20"/>
                <w:szCs w:val="20"/>
              </w:rPr>
              <w:t xml:space="preserve">We use robust assessment systems to identify need early and monitor the impact of our provision. This includes half-termly </w:t>
            </w:r>
            <w:proofErr w:type="spellStart"/>
            <w:r w:rsidRPr="00E340DF">
              <w:rPr>
                <w:rFonts w:ascii="Arial" w:hAnsi="Arial" w:cs="Arial"/>
                <w:sz w:val="20"/>
                <w:szCs w:val="20"/>
              </w:rPr>
              <w:t>iTrack</w:t>
            </w:r>
            <w:proofErr w:type="spellEnd"/>
            <w:r w:rsidRPr="00E340DF">
              <w:rPr>
                <w:rFonts w:ascii="Arial" w:hAnsi="Arial" w:cs="Arial"/>
                <w:sz w:val="20"/>
                <w:szCs w:val="20"/>
              </w:rPr>
              <w:t xml:space="preserve"> assessments in reading, writing and mathematics, which provide standardised age scores and reading age information. These assessments support teachers and leaders in identifying gaps in learning, targeting support effectively and ensuring that disadvantaged pupils make sustained progress over time.</w:t>
            </w:r>
          </w:p>
          <w:p w14:paraId="2A7D54E9" w14:textId="636B7BDF" w:rsidR="000D5A4E" w:rsidRPr="001C031B" w:rsidRDefault="000D5A4E" w:rsidP="001E5AC0">
            <w:pPr>
              <w:spacing w:after="0" w:line="240" w:lineRule="auto"/>
              <w:rPr>
                <w:rFonts w:cs="Arial"/>
                <w:sz w:val="20"/>
                <w:szCs w:val="20"/>
              </w:rPr>
            </w:pPr>
          </w:p>
        </w:tc>
      </w:tr>
    </w:tbl>
    <w:p w14:paraId="2A7D54EB" w14:textId="012F331F" w:rsidR="00E66558" w:rsidRPr="001E5AC0" w:rsidRDefault="00493B15" w:rsidP="001E5AC0">
      <w:pPr>
        <w:pStyle w:val="Heading2"/>
        <w:spacing w:before="0" w:after="0"/>
        <w:rPr>
          <w:rFonts w:cs="Arial"/>
          <w:color w:val="00B050"/>
          <w:sz w:val="28"/>
          <w:szCs w:val="28"/>
        </w:rPr>
      </w:pPr>
      <w:r>
        <w:rPr>
          <w:rFonts w:cs="Arial"/>
          <w:color w:val="00B050"/>
          <w:sz w:val="28"/>
          <w:szCs w:val="28"/>
        </w:rPr>
        <w:br/>
      </w:r>
      <w:r>
        <w:rPr>
          <w:rFonts w:cs="Arial"/>
          <w:color w:val="00B050"/>
          <w:sz w:val="28"/>
          <w:szCs w:val="28"/>
        </w:rPr>
        <w:br/>
      </w:r>
      <w:r w:rsidR="009D71E8" w:rsidRPr="00841E00">
        <w:rPr>
          <w:rFonts w:cs="Arial"/>
          <w:color w:val="0070C0"/>
          <w:sz w:val="28"/>
          <w:szCs w:val="28"/>
        </w:rPr>
        <w:t>Challenges</w:t>
      </w:r>
      <w:r w:rsidR="001E5AC0">
        <w:rPr>
          <w:rFonts w:cs="Arial"/>
          <w:color w:val="00B050"/>
          <w:sz w:val="28"/>
          <w:szCs w:val="28"/>
        </w:rPr>
        <w:br/>
      </w:r>
    </w:p>
    <w:p w14:paraId="2A7D54EC" w14:textId="77777777" w:rsidR="00E66558" w:rsidRDefault="009D71E8" w:rsidP="001E5AC0">
      <w:pPr>
        <w:spacing w:after="0" w:line="240" w:lineRule="auto"/>
        <w:textAlignment w:val="baseline"/>
        <w:outlineLvl w:val="0"/>
        <w:rPr>
          <w:rFonts w:cs="Arial"/>
          <w:color w:val="auto"/>
          <w:sz w:val="20"/>
          <w:szCs w:val="20"/>
        </w:rPr>
      </w:pPr>
      <w:r w:rsidRPr="001C031B">
        <w:rPr>
          <w:rFonts w:cs="Arial"/>
          <w:bCs/>
          <w:color w:val="auto"/>
          <w:sz w:val="20"/>
          <w:szCs w:val="20"/>
        </w:rPr>
        <w:t>This details</w:t>
      </w:r>
      <w:r w:rsidRPr="001C031B">
        <w:rPr>
          <w:rFonts w:cs="Arial"/>
          <w:color w:val="auto"/>
          <w:sz w:val="20"/>
          <w:szCs w:val="20"/>
        </w:rPr>
        <w:t xml:space="preserve"> the key</w:t>
      </w:r>
      <w:r w:rsidRPr="001C031B">
        <w:rPr>
          <w:rFonts w:cs="Arial"/>
          <w:bCs/>
          <w:color w:val="auto"/>
          <w:sz w:val="20"/>
          <w:szCs w:val="20"/>
        </w:rPr>
        <w:t xml:space="preserve"> </w:t>
      </w:r>
      <w:r w:rsidRPr="001C031B">
        <w:rPr>
          <w:rFonts w:cs="Arial"/>
          <w:color w:val="auto"/>
          <w:sz w:val="20"/>
          <w:szCs w:val="20"/>
        </w:rPr>
        <w:t xml:space="preserve">challenges to </w:t>
      </w:r>
      <w:r w:rsidRPr="001C031B">
        <w:rPr>
          <w:rFonts w:cs="Arial"/>
          <w:bCs/>
          <w:color w:val="auto"/>
          <w:sz w:val="20"/>
          <w:szCs w:val="20"/>
        </w:rPr>
        <w:t>achievement that we have</w:t>
      </w:r>
      <w:r w:rsidRPr="001C031B">
        <w:rPr>
          <w:rFonts w:cs="Arial"/>
          <w:color w:val="auto"/>
          <w:sz w:val="20"/>
          <w:szCs w:val="20"/>
        </w:rPr>
        <w:t xml:space="preserve"> identified among </w:t>
      </w:r>
      <w:r w:rsidRPr="001C031B">
        <w:rPr>
          <w:rFonts w:cs="Arial"/>
          <w:bCs/>
          <w:color w:val="auto"/>
          <w:sz w:val="20"/>
          <w:szCs w:val="20"/>
        </w:rPr>
        <w:t>our</w:t>
      </w:r>
      <w:r w:rsidRPr="001C031B">
        <w:rPr>
          <w:rFonts w:cs="Arial"/>
          <w:color w:val="auto"/>
          <w:sz w:val="20"/>
          <w:szCs w:val="20"/>
        </w:rPr>
        <w:t xml:space="preserve"> disadvantaged pupils.</w:t>
      </w:r>
    </w:p>
    <w:p w14:paraId="67E19C5F" w14:textId="77777777" w:rsidR="001E5AC0" w:rsidRPr="001C031B" w:rsidRDefault="001E5AC0" w:rsidP="001E5AC0">
      <w:pPr>
        <w:spacing w:after="0" w:line="240" w:lineRule="auto"/>
        <w:textAlignment w:val="baseline"/>
        <w:outlineLvl w:val="0"/>
        <w:rPr>
          <w:rFonts w:cs="Arial"/>
          <w:sz w:val="20"/>
          <w:szCs w:val="20"/>
        </w:rPr>
      </w:pPr>
    </w:p>
    <w:tbl>
      <w:tblPr>
        <w:tblW w:w="5000" w:type="pct"/>
        <w:tblCellMar>
          <w:left w:w="10" w:type="dxa"/>
          <w:right w:w="10" w:type="dxa"/>
        </w:tblCellMar>
        <w:tblLook w:val="04A0" w:firstRow="1" w:lastRow="0" w:firstColumn="1" w:lastColumn="0" w:noHBand="0" w:noVBand="1"/>
      </w:tblPr>
      <w:tblGrid>
        <w:gridCol w:w="1720"/>
        <w:gridCol w:w="7766"/>
      </w:tblGrid>
      <w:tr w:rsidR="00E66558" w:rsidRPr="001C031B" w14:paraId="2A7D54EF" w14:textId="77777777" w:rsidTr="00841E00">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4ED"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Challenge number</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4EE"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 xml:space="preserve">Detail of challenge </w:t>
            </w:r>
          </w:p>
        </w:tc>
      </w:tr>
      <w:tr w:rsidR="00E66558" w:rsidRPr="001C031B" w14:paraId="2A7D54F2" w14:textId="77777777" w:rsidTr="000235FD">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828DE6" w14:textId="77777777" w:rsidR="00E66558" w:rsidRDefault="009D71E8" w:rsidP="001E5AC0">
            <w:pPr>
              <w:pStyle w:val="TableRow"/>
              <w:spacing w:before="0" w:after="0"/>
              <w:rPr>
                <w:rFonts w:cs="Arial"/>
                <w:sz w:val="20"/>
                <w:szCs w:val="20"/>
              </w:rPr>
            </w:pPr>
            <w:r w:rsidRPr="001C031B">
              <w:rPr>
                <w:rFonts w:cs="Arial"/>
                <w:sz w:val="20"/>
                <w:szCs w:val="20"/>
              </w:rPr>
              <w:t>1</w:t>
            </w:r>
          </w:p>
          <w:p w14:paraId="2A7D54F0" w14:textId="45B7E017" w:rsidR="00286A05" w:rsidRPr="001C031B" w:rsidRDefault="00286A05" w:rsidP="001E5AC0">
            <w:pPr>
              <w:pStyle w:val="TableRow"/>
              <w:spacing w:before="0" w:after="0"/>
              <w:rPr>
                <w:rFonts w:cs="Arial"/>
                <w:sz w:val="20"/>
                <w:szCs w:val="20"/>
              </w:rPr>
            </w:pPr>
            <w:r>
              <w:rPr>
                <w:rFonts w:cs="Arial"/>
                <w:sz w:val="20"/>
                <w:szCs w:val="20"/>
              </w:rPr>
              <w:t>Attendance</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85C54A" w14:textId="344E9BDE" w:rsidR="00E66558" w:rsidRDefault="00E561E7" w:rsidP="001E5AC0">
            <w:pPr>
              <w:pStyle w:val="TableRowCentered"/>
              <w:spacing w:before="0" w:after="0"/>
              <w:jc w:val="left"/>
              <w:rPr>
                <w:rFonts w:cs="Arial"/>
                <w:sz w:val="20"/>
              </w:rPr>
            </w:pPr>
            <w:r w:rsidRPr="00E561E7">
              <w:rPr>
                <w:rFonts w:cs="Arial"/>
                <w:b/>
                <w:bCs/>
                <w:sz w:val="20"/>
              </w:rPr>
              <w:t>Attendance and punctuality</w:t>
            </w:r>
            <w:r w:rsidRPr="00E561E7">
              <w:rPr>
                <w:rFonts w:cs="Arial"/>
                <w:sz w:val="20"/>
              </w:rPr>
              <w:t xml:space="preserve"> – a proportion of disadvantaged pupils have attendance below national expectations</w:t>
            </w:r>
            <w:r w:rsidR="007B67EE">
              <w:rPr>
                <w:rFonts w:cs="Arial"/>
                <w:sz w:val="20"/>
              </w:rPr>
              <w:t xml:space="preserve">. A small number are persistently absent </w:t>
            </w:r>
            <w:r w:rsidRPr="00E561E7">
              <w:rPr>
                <w:rFonts w:cs="Arial"/>
                <w:sz w:val="20"/>
              </w:rPr>
              <w:t>with some at risk of becoming persistent absentees. Reduced attendance impacts progress and engagement across the curriculum.</w:t>
            </w:r>
          </w:p>
          <w:p w14:paraId="656D0021" w14:textId="77777777" w:rsidR="00EB2359" w:rsidRDefault="00EB2359" w:rsidP="001E5AC0">
            <w:pPr>
              <w:pStyle w:val="TableRowCentered"/>
              <w:spacing w:before="0" w:after="0"/>
              <w:jc w:val="left"/>
              <w:rPr>
                <w:rFonts w:cs="Arial"/>
                <w:i/>
                <w:iCs/>
                <w:sz w:val="20"/>
              </w:rPr>
            </w:pPr>
          </w:p>
          <w:p w14:paraId="3108B396" w14:textId="5AE29B68" w:rsidR="00BD0B18" w:rsidRPr="00BD0B18" w:rsidRDefault="00A41C8A" w:rsidP="00BD0B18">
            <w:pPr>
              <w:pStyle w:val="TableRowCentered"/>
              <w:spacing w:before="0" w:after="0"/>
              <w:ind w:left="0"/>
              <w:jc w:val="left"/>
              <w:rPr>
                <w:rFonts w:cs="Arial"/>
                <w:i/>
                <w:iCs/>
                <w:sz w:val="20"/>
                <w:lang w:val="en-US"/>
              </w:rPr>
            </w:pPr>
            <w:r>
              <w:rPr>
                <w:rFonts w:cs="Arial"/>
                <w:i/>
                <w:iCs/>
                <w:sz w:val="20"/>
                <w:lang w:val="en-US"/>
              </w:rPr>
              <w:lastRenderedPageBreak/>
              <w:t xml:space="preserve">Currently, attendance figures for PP children </w:t>
            </w:r>
            <w:r w:rsidR="00CA5F88">
              <w:rPr>
                <w:rFonts w:cs="Arial"/>
                <w:i/>
                <w:iCs/>
                <w:sz w:val="20"/>
                <w:lang w:val="en-US"/>
              </w:rPr>
              <w:t>are</w:t>
            </w:r>
            <w:r>
              <w:rPr>
                <w:rFonts w:cs="Arial"/>
                <w:i/>
                <w:iCs/>
                <w:sz w:val="20"/>
                <w:lang w:val="en-US"/>
              </w:rPr>
              <w:t xml:space="preserve"> 91.51%, compared with 94.13 for other pupils. While attendance across the whole school needs to improve, the gap between PP and </w:t>
            </w:r>
            <w:proofErr w:type="gramStart"/>
            <w:r>
              <w:rPr>
                <w:rFonts w:cs="Arial"/>
                <w:i/>
                <w:iCs/>
                <w:sz w:val="20"/>
                <w:lang w:val="en-US"/>
              </w:rPr>
              <w:t>non PP</w:t>
            </w:r>
            <w:proofErr w:type="gramEnd"/>
            <w:r>
              <w:rPr>
                <w:rFonts w:cs="Arial"/>
                <w:i/>
                <w:iCs/>
                <w:sz w:val="20"/>
                <w:lang w:val="en-US"/>
              </w:rPr>
              <w:t xml:space="preserve"> children needs to be closed. </w:t>
            </w:r>
          </w:p>
          <w:p w14:paraId="2A7D54F1" w14:textId="6BA12E91" w:rsidR="00BD0B18" w:rsidRPr="00EB2359" w:rsidRDefault="00BD0B18" w:rsidP="001E5AC0">
            <w:pPr>
              <w:pStyle w:val="TableRowCentered"/>
              <w:spacing w:before="0" w:after="0"/>
              <w:jc w:val="left"/>
              <w:rPr>
                <w:rFonts w:cs="Arial"/>
                <w:i/>
                <w:iCs/>
                <w:sz w:val="20"/>
              </w:rPr>
            </w:pPr>
          </w:p>
        </w:tc>
      </w:tr>
      <w:tr w:rsidR="00E66558" w:rsidRPr="001C031B" w14:paraId="2A7D54F5" w14:textId="77777777" w:rsidTr="000235FD">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F2ACBD" w14:textId="77777777" w:rsidR="00E66558" w:rsidRDefault="009D71E8" w:rsidP="001E5AC0">
            <w:pPr>
              <w:pStyle w:val="TableRow"/>
              <w:spacing w:before="0" w:after="0"/>
              <w:rPr>
                <w:rFonts w:cs="Arial"/>
                <w:sz w:val="20"/>
                <w:szCs w:val="20"/>
              </w:rPr>
            </w:pPr>
            <w:r w:rsidRPr="001C031B">
              <w:rPr>
                <w:rFonts w:cs="Arial"/>
                <w:sz w:val="20"/>
                <w:szCs w:val="20"/>
              </w:rPr>
              <w:lastRenderedPageBreak/>
              <w:t>2</w:t>
            </w:r>
          </w:p>
          <w:p w14:paraId="2A7D54F3" w14:textId="15F57288" w:rsidR="00286A05" w:rsidRPr="001C031B" w:rsidRDefault="00286A05" w:rsidP="001E5AC0">
            <w:pPr>
              <w:pStyle w:val="TableRow"/>
              <w:spacing w:before="0" w:after="0"/>
              <w:rPr>
                <w:rFonts w:cs="Arial"/>
                <w:sz w:val="20"/>
                <w:szCs w:val="20"/>
              </w:rPr>
            </w:pPr>
            <w:r>
              <w:rPr>
                <w:rFonts w:cs="Arial"/>
                <w:sz w:val="20"/>
                <w:szCs w:val="20"/>
              </w:rPr>
              <w:t>Outcomes</w:t>
            </w:r>
            <w:r w:rsidR="0067551D">
              <w:rPr>
                <w:rFonts w:cs="Arial"/>
                <w:sz w:val="20"/>
                <w:szCs w:val="20"/>
              </w:rPr>
              <w:t xml:space="preserve"> in mathematics </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A40E4" w14:textId="6FA00A00" w:rsidR="00E66558" w:rsidRDefault="00E561E7" w:rsidP="001E5AC0">
            <w:pPr>
              <w:pStyle w:val="TableRowCentered"/>
              <w:spacing w:before="0" w:after="0"/>
              <w:jc w:val="left"/>
              <w:rPr>
                <w:rFonts w:cs="Arial"/>
                <w:sz w:val="20"/>
              </w:rPr>
            </w:pPr>
            <w:r w:rsidRPr="00E561E7">
              <w:rPr>
                <w:rFonts w:cs="Arial"/>
                <w:b/>
                <w:bCs/>
                <w:sz w:val="20"/>
              </w:rPr>
              <w:t>Attainment and progress gaps</w:t>
            </w:r>
            <w:r w:rsidRPr="00E561E7">
              <w:rPr>
                <w:rFonts w:cs="Arial"/>
                <w:sz w:val="20"/>
              </w:rPr>
              <w:t xml:space="preserve"> –</w:t>
            </w:r>
            <w:r w:rsidR="00E9656F">
              <w:rPr>
                <w:rFonts w:cs="Arial"/>
                <w:sz w:val="20"/>
              </w:rPr>
              <w:t xml:space="preserve"> </w:t>
            </w:r>
            <w:r w:rsidR="004C3CC0" w:rsidRPr="004C3CC0">
              <w:rPr>
                <w:rFonts w:cs="Arial"/>
                <w:sz w:val="20"/>
              </w:rPr>
              <w:t xml:space="preserve">there </w:t>
            </w:r>
            <w:proofErr w:type="gramStart"/>
            <w:r w:rsidR="004C3CC0" w:rsidRPr="004C3CC0">
              <w:rPr>
                <w:rFonts w:cs="Arial"/>
                <w:sz w:val="20"/>
              </w:rPr>
              <w:t>is</w:t>
            </w:r>
            <w:proofErr w:type="gramEnd"/>
            <w:r w:rsidR="004C3CC0" w:rsidRPr="004C3CC0">
              <w:rPr>
                <w:rFonts w:cs="Arial"/>
                <w:sz w:val="20"/>
              </w:rPr>
              <w:t xml:space="preserve"> a small but significant group of disadvantaged pupils who are making expected progress, but whose attainment in mathematics remains below age-related expectations and national benchmarks, particularly by the end of Key Stage 2. Assessment information indicates gaps in early number understanding, fluency and reasoning, meaning pupils require strengthened teaching, consistent curriculum delivery and timely targeted support to secure key mathematical skills.</w:t>
            </w:r>
          </w:p>
          <w:p w14:paraId="69AC9EFA" w14:textId="1E5BDC20" w:rsidR="006F052B" w:rsidRPr="006F052B" w:rsidRDefault="006F052B" w:rsidP="001E5AC0">
            <w:pPr>
              <w:pStyle w:val="TableRowCentered"/>
              <w:spacing w:before="0" w:after="0"/>
              <w:jc w:val="left"/>
              <w:rPr>
                <w:rFonts w:cs="Arial"/>
                <w:i/>
                <w:iCs/>
                <w:sz w:val="20"/>
              </w:rPr>
            </w:pPr>
          </w:p>
          <w:p w14:paraId="2A7D54F4" w14:textId="4270CD3B" w:rsidR="004C3CC0" w:rsidRPr="00CA5F88" w:rsidRDefault="006F052B" w:rsidP="00CA5F88">
            <w:pPr>
              <w:pStyle w:val="TableRowCentered"/>
              <w:spacing w:before="0" w:after="0"/>
              <w:jc w:val="left"/>
              <w:rPr>
                <w:rFonts w:cs="Arial"/>
                <w:i/>
                <w:iCs/>
                <w:sz w:val="20"/>
              </w:rPr>
            </w:pPr>
            <w:r w:rsidRPr="006F052B">
              <w:rPr>
                <w:rFonts w:cs="Arial"/>
                <w:i/>
                <w:iCs/>
                <w:sz w:val="20"/>
              </w:rPr>
              <w:t xml:space="preserve">The current projected expected level of attainment at the end of KS2 is 32% lower for PP children than </w:t>
            </w:r>
            <w:proofErr w:type="gramStart"/>
            <w:r w:rsidRPr="006F052B">
              <w:rPr>
                <w:rFonts w:cs="Arial"/>
                <w:i/>
                <w:iCs/>
                <w:sz w:val="20"/>
              </w:rPr>
              <w:t>non PP</w:t>
            </w:r>
            <w:proofErr w:type="gramEnd"/>
            <w:r w:rsidRPr="006F052B">
              <w:rPr>
                <w:rFonts w:cs="Arial"/>
                <w:i/>
                <w:iCs/>
                <w:sz w:val="20"/>
              </w:rPr>
              <w:t xml:space="preserve"> children. </w:t>
            </w:r>
          </w:p>
        </w:tc>
      </w:tr>
      <w:tr w:rsidR="00E66558" w:rsidRPr="001C031B" w14:paraId="2A7D54F8" w14:textId="77777777" w:rsidTr="000235FD">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15FED4" w14:textId="77777777" w:rsidR="00E66558" w:rsidRDefault="009D71E8" w:rsidP="001E5AC0">
            <w:pPr>
              <w:pStyle w:val="TableRow"/>
              <w:spacing w:before="0" w:after="0"/>
              <w:rPr>
                <w:rFonts w:cs="Arial"/>
                <w:sz w:val="20"/>
                <w:szCs w:val="20"/>
              </w:rPr>
            </w:pPr>
            <w:r w:rsidRPr="001C031B">
              <w:rPr>
                <w:rFonts w:cs="Arial"/>
                <w:sz w:val="20"/>
                <w:szCs w:val="20"/>
              </w:rPr>
              <w:t>3</w:t>
            </w:r>
          </w:p>
          <w:p w14:paraId="2A7D54F6" w14:textId="3397BEB2" w:rsidR="00286A05" w:rsidRPr="001C031B" w:rsidRDefault="00286A05" w:rsidP="001E5AC0">
            <w:pPr>
              <w:pStyle w:val="TableRow"/>
              <w:spacing w:before="0" w:after="0"/>
              <w:rPr>
                <w:rFonts w:cs="Arial"/>
                <w:sz w:val="20"/>
                <w:szCs w:val="20"/>
              </w:rPr>
            </w:pPr>
            <w:r>
              <w:rPr>
                <w:rFonts w:cs="Arial"/>
                <w:sz w:val="20"/>
                <w:szCs w:val="20"/>
              </w:rPr>
              <w:t>Pastoral</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7546A4" w14:textId="40443A09" w:rsidR="00DB1238" w:rsidRPr="000235FD" w:rsidRDefault="00E561E7" w:rsidP="00DB1238">
            <w:pPr>
              <w:spacing w:after="0" w:line="240" w:lineRule="auto"/>
              <w:rPr>
                <w:rFonts w:cs="Arial"/>
                <w:sz w:val="20"/>
                <w:szCs w:val="20"/>
              </w:rPr>
            </w:pPr>
            <w:r w:rsidRPr="00E561E7">
              <w:rPr>
                <w:rFonts w:cs="Arial"/>
                <w:b/>
                <w:bCs/>
                <w:sz w:val="20"/>
                <w:szCs w:val="20"/>
              </w:rPr>
              <w:t>Wellbeing / SEMH barriers</w:t>
            </w:r>
            <w:r w:rsidRPr="00E561E7">
              <w:rPr>
                <w:rFonts w:cs="Arial"/>
                <w:sz w:val="20"/>
                <w:szCs w:val="20"/>
              </w:rPr>
              <w:t xml:space="preserve"> – </w:t>
            </w:r>
            <w:r w:rsidR="004C3CC0" w:rsidRPr="004C3CC0">
              <w:rPr>
                <w:rFonts w:cs="Arial"/>
                <w:sz w:val="20"/>
                <w:szCs w:val="20"/>
              </w:rPr>
              <w:t>a significant number of disadvantaged pupils experience emotional regulation, confidence, social or behavioural difficulties. These can impact readiness to learn, engagement in lessons and behaviour during unstructured times.</w:t>
            </w:r>
          </w:p>
          <w:p w14:paraId="2A7D54F7" w14:textId="49773D92" w:rsidR="004C3CC0" w:rsidRPr="006A24D3" w:rsidRDefault="004C3CC0" w:rsidP="001E5AC0">
            <w:pPr>
              <w:spacing w:after="0" w:line="240" w:lineRule="auto"/>
              <w:rPr>
                <w:rFonts w:cs="Arial"/>
                <w:sz w:val="20"/>
                <w:szCs w:val="20"/>
              </w:rPr>
            </w:pPr>
          </w:p>
        </w:tc>
      </w:tr>
      <w:tr w:rsidR="00E82753" w:rsidRPr="001C031B" w14:paraId="71F9821B" w14:textId="77777777" w:rsidTr="000235FD">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7D6BA4" w14:textId="77777777" w:rsidR="00E82753" w:rsidRDefault="00E82753" w:rsidP="001E5AC0">
            <w:pPr>
              <w:pStyle w:val="TableRow"/>
              <w:spacing w:before="0" w:after="0"/>
              <w:rPr>
                <w:rFonts w:cs="Arial"/>
                <w:sz w:val="20"/>
                <w:szCs w:val="20"/>
              </w:rPr>
            </w:pPr>
            <w:r>
              <w:rPr>
                <w:rFonts w:cs="Arial"/>
                <w:sz w:val="20"/>
                <w:szCs w:val="20"/>
              </w:rPr>
              <w:t>4</w:t>
            </w:r>
          </w:p>
          <w:p w14:paraId="2FE9DFF3" w14:textId="5937DD87" w:rsidR="00286A05" w:rsidRPr="001C031B" w:rsidRDefault="00286A05" w:rsidP="001E5AC0">
            <w:pPr>
              <w:pStyle w:val="TableRow"/>
              <w:spacing w:before="0" w:after="0"/>
              <w:rPr>
                <w:rFonts w:cs="Arial"/>
                <w:sz w:val="20"/>
                <w:szCs w:val="20"/>
              </w:rPr>
            </w:pPr>
            <w:r>
              <w:rPr>
                <w:rFonts w:cs="Arial"/>
                <w:sz w:val="20"/>
                <w:szCs w:val="20"/>
              </w:rPr>
              <w:t>Communication</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1B642D" w14:textId="1DA07C0D" w:rsidR="000235FD" w:rsidRDefault="00E561E7" w:rsidP="00DB1238">
            <w:pPr>
              <w:spacing w:after="0" w:line="240" w:lineRule="auto"/>
              <w:rPr>
                <w:rFonts w:cs="Arial"/>
                <w:sz w:val="20"/>
                <w:szCs w:val="20"/>
              </w:rPr>
            </w:pPr>
            <w:r w:rsidRPr="00E561E7">
              <w:rPr>
                <w:rFonts w:cs="Arial"/>
                <w:b/>
                <w:bCs/>
                <w:sz w:val="20"/>
                <w:szCs w:val="20"/>
              </w:rPr>
              <w:t>Speech, language and communication needs / Oracy confidence</w:t>
            </w:r>
            <w:r w:rsidRPr="00E561E7">
              <w:rPr>
                <w:rFonts w:cs="Arial"/>
                <w:sz w:val="20"/>
                <w:szCs w:val="20"/>
              </w:rPr>
              <w:t xml:space="preserve"> – </w:t>
            </w:r>
            <w:r w:rsidR="004C3CC0" w:rsidRPr="004C3CC0">
              <w:rPr>
                <w:rFonts w:cs="Arial"/>
                <w:sz w:val="20"/>
                <w:szCs w:val="20"/>
              </w:rPr>
              <w:t>some disadvantaged pupils have limited vocabulary and confidence in spoken language. This reduces access to learning, limits reasoning and explanation (particularly in maths), and impacts writing outcomes and wider curriculum engagement.</w:t>
            </w:r>
          </w:p>
          <w:p w14:paraId="3A4130CA" w14:textId="2F9D87AB" w:rsidR="004C3CC0" w:rsidRPr="003120CD" w:rsidRDefault="004C3CC0" w:rsidP="001E5AC0">
            <w:pPr>
              <w:spacing w:after="0" w:line="240" w:lineRule="auto"/>
              <w:rPr>
                <w:rFonts w:cs="Arial"/>
                <w:sz w:val="20"/>
                <w:szCs w:val="20"/>
              </w:rPr>
            </w:pPr>
          </w:p>
        </w:tc>
      </w:tr>
      <w:tr w:rsidR="000235FD" w:rsidRPr="001C031B" w14:paraId="3E9A6A02" w14:textId="77777777" w:rsidTr="000235FD">
        <w:tc>
          <w:tcPr>
            <w:tcW w:w="17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6144AA" w14:textId="77777777" w:rsidR="000235FD" w:rsidRDefault="000235FD" w:rsidP="001E5AC0">
            <w:pPr>
              <w:pStyle w:val="TableRow"/>
              <w:spacing w:before="0" w:after="0"/>
              <w:rPr>
                <w:rFonts w:cs="Arial"/>
                <w:sz w:val="20"/>
                <w:szCs w:val="20"/>
              </w:rPr>
            </w:pPr>
            <w:r>
              <w:rPr>
                <w:rFonts w:cs="Arial"/>
                <w:sz w:val="20"/>
                <w:szCs w:val="20"/>
              </w:rPr>
              <w:t xml:space="preserve">5 </w:t>
            </w:r>
          </w:p>
          <w:p w14:paraId="5C9C210D" w14:textId="1E50A1AB" w:rsidR="000235FD" w:rsidRDefault="0067551D" w:rsidP="001E5AC0">
            <w:pPr>
              <w:pStyle w:val="TableRow"/>
              <w:spacing w:before="0" w:after="0"/>
              <w:rPr>
                <w:rFonts w:cs="Arial"/>
                <w:sz w:val="20"/>
                <w:szCs w:val="20"/>
              </w:rPr>
            </w:pPr>
            <w:r>
              <w:rPr>
                <w:rFonts w:cs="Arial"/>
                <w:sz w:val="20"/>
                <w:szCs w:val="20"/>
              </w:rPr>
              <w:t xml:space="preserve">Outcomes in Reading </w:t>
            </w:r>
            <w:r w:rsidR="000235FD">
              <w:rPr>
                <w:rFonts w:cs="Arial"/>
                <w:sz w:val="20"/>
                <w:szCs w:val="20"/>
              </w:rPr>
              <w:t xml:space="preserve"> </w:t>
            </w:r>
          </w:p>
        </w:tc>
        <w:tc>
          <w:tcPr>
            <w:tcW w:w="77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ACDCAA" w14:textId="13C59329" w:rsidR="000235FD" w:rsidRPr="00E561E7" w:rsidRDefault="00E87B26" w:rsidP="00DB1238">
            <w:pPr>
              <w:spacing w:after="0" w:line="240" w:lineRule="auto"/>
              <w:rPr>
                <w:rFonts w:cs="Arial"/>
                <w:b/>
                <w:bCs/>
                <w:sz w:val="20"/>
                <w:szCs w:val="20"/>
              </w:rPr>
            </w:pPr>
            <w:r>
              <w:rPr>
                <w:rFonts w:cs="Arial"/>
                <w:b/>
                <w:bCs/>
                <w:sz w:val="20"/>
                <w:szCs w:val="20"/>
              </w:rPr>
              <w:t>Reading support at home</w:t>
            </w:r>
            <w:r w:rsidRPr="00E561E7">
              <w:rPr>
                <w:rFonts w:cs="Arial"/>
                <w:sz w:val="20"/>
                <w:szCs w:val="20"/>
              </w:rPr>
              <w:t xml:space="preserve"> –</w:t>
            </w:r>
            <w:r>
              <w:rPr>
                <w:rFonts w:cs="Arial"/>
                <w:sz w:val="20"/>
                <w:szCs w:val="20"/>
              </w:rPr>
              <w:t xml:space="preserve"> Disadvantaged pupils are often read to less at home when compared to their peers. This reduces their vocabulary, exposure to high quality literature and their ability to read at pace which in turn reduces their comprehension skills. </w:t>
            </w:r>
          </w:p>
        </w:tc>
      </w:tr>
    </w:tbl>
    <w:p w14:paraId="3812A940" w14:textId="77777777" w:rsidR="00DB1238" w:rsidRDefault="00DB1238" w:rsidP="00DB1238">
      <w:pPr>
        <w:pStyle w:val="Heading2"/>
        <w:spacing w:before="0" w:after="0"/>
        <w:rPr>
          <w:rFonts w:cs="Arial"/>
          <w:color w:val="00B050"/>
          <w:sz w:val="28"/>
          <w:szCs w:val="28"/>
        </w:rPr>
      </w:pPr>
      <w:bookmarkStart w:id="16" w:name="_Toc443397160"/>
    </w:p>
    <w:p w14:paraId="2A7D54FF" w14:textId="0AC8D374" w:rsidR="00E66558" w:rsidRPr="00841E00" w:rsidRDefault="009D71E8" w:rsidP="001E5AC0">
      <w:pPr>
        <w:pStyle w:val="Heading2"/>
        <w:spacing w:before="0" w:after="0"/>
        <w:rPr>
          <w:rFonts w:cs="Arial"/>
          <w:color w:val="0070C0"/>
          <w:sz w:val="28"/>
          <w:szCs w:val="28"/>
        </w:rPr>
      </w:pPr>
      <w:r w:rsidRPr="00841E00">
        <w:rPr>
          <w:rFonts w:cs="Arial"/>
          <w:color w:val="0070C0"/>
          <w:sz w:val="28"/>
          <w:szCs w:val="28"/>
        </w:rPr>
        <w:t xml:space="preserve">Intended outcomes </w:t>
      </w:r>
    </w:p>
    <w:p w14:paraId="4BEAAEA8" w14:textId="77777777" w:rsidR="00D63F9B" w:rsidRDefault="00D63F9B" w:rsidP="001E5AC0">
      <w:pPr>
        <w:spacing w:after="0" w:line="240" w:lineRule="auto"/>
        <w:rPr>
          <w:rFonts w:cs="Arial"/>
          <w:color w:val="auto"/>
          <w:sz w:val="20"/>
          <w:szCs w:val="20"/>
        </w:rPr>
      </w:pPr>
    </w:p>
    <w:p w14:paraId="2A7D5500" w14:textId="4A6626C8" w:rsidR="00E66558" w:rsidRDefault="009D71E8" w:rsidP="001E5AC0">
      <w:pPr>
        <w:spacing w:after="0" w:line="240" w:lineRule="auto"/>
        <w:rPr>
          <w:rFonts w:cs="Arial"/>
          <w:color w:val="auto"/>
          <w:sz w:val="20"/>
          <w:szCs w:val="20"/>
        </w:rPr>
      </w:pPr>
      <w:r w:rsidRPr="001C031B">
        <w:rPr>
          <w:rFonts w:cs="Arial"/>
          <w:color w:val="auto"/>
          <w:sz w:val="20"/>
          <w:szCs w:val="20"/>
        </w:rPr>
        <w:t xml:space="preserve">This explains the outcomes we are aiming for </w:t>
      </w:r>
      <w:r w:rsidRPr="001C031B">
        <w:rPr>
          <w:rFonts w:cs="Arial"/>
          <w:b/>
          <w:bCs/>
          <w:color w:val="auto"/>
          <w:sz w:val="20"/>
          <w:szCs w:val="20"/>
        </w:rPr>
        <w:t>by the end of our current strategy plan</w:t>
      </w:r>
      <w:r w:rsidRPr="001C031B">
        <w:rPr>
          <w:rFonts w:cs="Arial"/>
          <w:color w:val="auto"/>
          <w:sz w:val="20"/>
          <w:szCs w:val="20"/>
        </w:rPr>
        <w:t>, and how we will measure whether they have been achieved.</w:t>
      </w:r>
      <w:r w:rsidR="004B7E28" w:rsidRPr="001C031B">
        <w:rPr>
          <w:rFonts w:cs="Arial"/>
          <w:color w:val="auto"/>
          <w:sz w:val="20"/>
          <w:szCs w:val="20"/>
        </w:rPr>
        <w:t xml:space="preserve"> </w:t>
      </w:r>
    </w:p>
    <w:p w14:paraId="52C97A2F" w14:textId="77777777" w:rsidR="001E5AC0" w:rsidRPr="001C031B" w:rsidRDefault="001E5AC0" w:rsidP="001E5AC0">
      <w:pPr>
        <w:spacing w:after="0" w:line="240" w:lineRule="auto"/>
        <w:rPr>
          <w:rFonts w:cs="Arial"/>
          <w:sz w:val="20"/>
          <w:szCs w:val="20"/>
        </w:rPr>
      </w:pPr>
    </w:p>
    <w:tbl>
      <w:tblPr>
        <w:tblW w:w="5000" w:type="pct"/>
        <w:tblCellMar>
          <w:left w:w="10" w:type="dxa"/>
          <w:right w:w="10" w:type="dxa"/>
        </w:tblCellMar>
        <w:tblLook w:val="04A0" w:firstRow="1" w:lastRow="0" w:firstColumn="1" w:lastColumn="0" w:noHBand="0" w:noVBand="1"/>
      </w:tblPr>
      <w:tblGrid>
        <w:gridCol w:w="4791"/>
        <w:gridCol w:w="4695"/>
      </w:tblGrid>
      <w:tr w:rsidR="004B13CD" w:rsidRPr="001C031B" w14:paraId="2A7D5503" w14:textId="00D6C3A9" w:rsidTr="00841E00">
        <w:trPr>
          <w:trHeight w:val="355"/>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01" w14:textId="77777777" w:rsidR="0013154B" w:rsidRPr="00841E00" w:rsidRDefault="0013154B" w:rsidP="001E5AC0">
            <w:pPr>
              <w:pStyle w:val="TableHeader"/>
              <w:spacing w:before="0" w:after="0"/>
              <w:jc w:val="left"/>
              <w:rPr>
                <w:rFonts w:cs="Arial"/>
                <w:color w:val="auto"/>
                <w:sz w:val="20"/>
                <w:szCs w:val="20"/>
              </w:rPr>
            </w:pPr>
            <w:r w:rsidRPr="00841E00">
              <w:rPr>
                <w:rFonts w:cs="Arial"/>
                <w:color w:val="auto"/>
                <w:sz w:val="20"/>
                <w:szCs w:val="20"/>
              </w:rPr>
              <w:t>Intended outcome</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02" w14:textId="77777777" w:rsidR="0013154B" w:rsidRPr="00841E00" w:rsidRDefault="0013154B" w:rsidP="001E5AC0">
            <w:pPr>
              <w:pStyle w:val="TableHeader"/>
              <w:spacing w:before="0" w:after="0"/>
              <w:jc w:val="left"/>
              <w:rPr>
                <w:rFonts w:cs="Arial"/>
                <w:color w:val="auto"/>
                <w:sz w:val="20"/>
                <w:szCs w:val="20"/>
              </w:rPr>
            </w:pPr>
            <w:r w:rsidRPr="00841E00">
              <w:rPr>
                <w:rFonts w:cs="Arial"/>
                <w:color w:val="auto"/>
                <w:sz w:val="20"/>
                <w:szCs w:val="20"/>
              </w:rPr>
              <w:t>Success criteria</w:t>
            </w:r>
          </w:p>
        </w:tc>
      </w:tr>
      <w:tr w:rsidR="004B13CD" w:rsidRPr="001C031B" w14:paraId="0333D3E7" w14:textId="51EE34DF" w:rsidTr="004B13CD">
        <w:trPr>
          <w:trHeight w:val="1434"/>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2525061" w14:textId="0E5B53EE" w:rsidR="0013154B" w:rsidRPr="001C031B" w:rsidRDefault="00E561E7" w:rsidP="001E5AC0">
            <w:pPr>
              <w:pStyle w:val="TableHeader"/>
              <w:spacing w:before="0" w:after="0"/>
              <w:jc w:val="left"/>
              <w:rPr>
                <w:rFonts w:cs="Arial"/>
                <w:bCs/>
                <w:color w:val="0D0D0D" w:themeColor="text1" w:themeTint="F2"/>
                <w:sz w:val="20"/>
                <w:szCs w:val="20"/>
              </w:rPr>
            </w:pPr>
            <w:r w:rsidRPr="00E561E7">
              <w:rPr>
                <w:rFonts w:cs="Arial"/>
                <w:b w:val="0"/>
                <w:sz w:val="20"/>
                <w:szCs w:val="20"/>
              </w:rPr>
              <w:t>To improve attendance for disadvantaged pupils and reduce persistent absence.</w:t>
            </w:r>
            <w:r w:rsidRPr="00E561E7">
              <w:rPr>
                <w:rFonts w:cs="Arial"/>
                <w:b w:val="0"/>
                <w:bCs/>
                <w:sz w:val="20"/>
                <w:szCs w:val="20"/>
              </w:rPr>
              <w:t xml:space="preserve"> </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97A4E20" w14:textId="4895F6E6" w:rsidR="00E561E7" w:rsidRDefault="000235FD" w:rsidP="001E5AC0">
            <w:pPr>
              <w:pStyle w:val="TableHeader"/>
              <w:spacing w:before="0" w:after="0"/>
              <w:ind w:left="0"/>
              <w:jc w:val="left"/>
              <w:rPr>
                <w:rFonts w:cs="Arial"/>
                <w:b w:val="0"/>
                <w:color w:val="0D0D0D" w:themeColor="text1" w:themeTint="F2"/>
                <w:sz w:val="20"/>
                <w:szCs w:val="20"/>
              </w:rPr>
            </w:pPr>
            <w:r>
              <w:rPr>
                <w:rFonts w:cs="Arial"/>
                <w:b w:val="0"/>
                <w:color w:val="0D0D0D" w:themeColor="text1" w:themeTint="F2"/>
                <w:sz w:val="20"/>
                <w:szCs w:val="20"/>
              </w:rPr>
              <w:t xml:space="preserve">Gap between attendance of disadvantaged pupils and their peers closes. </w:t>
            </w:r>
          </w:p>
          <w:p w14:paraId="3C2DA3DB" w14:textId="77777777" w:rsidR="000235FD" w:rsidRDefault="000235FD" w:rsidP="001E5AC0">
            <w:pPr>
              <w:pStyle w:val="TableHeader"/>
              <w:spacing w:before="0" w:after="0"/>
              <w:ind w:left="0"/>
              <w:jc w:val="left"/>
              <w:rPr>
                <w:rFonts w:cs="Arial"/>
                <w:b w:val="0"/>
                <w:color w:val="0D0D0D" w:themeColor="text1" w:themeTint="F2"/>
                <w:sz w:val="20"/>
                <w:szCs w:val="20"/>
              </w:rPr>
            </w:pPr>
          </w:p>
          <w:p w14:paraId="0044FEBC" w14:textId="3DF3DB48" w:rsidR="000235FD" w:rsidRDefault="000235FD" w:rsidP="001E5AC0">
            <w:pPr>
              <w:pStyle w:val="TableHeader"/>
              <w:spacing w:before="0" w:after="0"/>
              <w:ind w:left="0"/>
              <w:jc w:val="left"/>
              <w:rPr>
                <w:rFonts w:cs="Arial"/>
                <w:b w:val="0"/>
                <w:color w:val="0D0D0D" w:themeColor="text1" w:themeTint="F2"/>
                <w:sz w:val="20"/>
                <w:szCs w:val="20"/>
              </w:rPr>
            </w:pPr>
            <w:r>
              <w:rPr>
                <w:rFonts w:cs="Arial"/>
                <w:b w:val="0"/>
                <w:color w:val="0D0D0D" w:themeColor="text1" w:themeTint="F2"/>
                <w:sz w:val="20"/>
                <w:szCs w:val="20"/>
              </w:rPr>
              <w:t xml:space="preserve">Attendance of disadvantaged pupils is in line with rest of school. </w:t>
            </w:r>
          </w:p>
          <w:p w14:paraId="4F302103" w14:textId="77777777" w:rsidR="000235FD" w:rsidRDefault="000235FD" w:rsidP="001E5AC0">
            <w:pPr>
              <w:pStyle w:val="TableHeader"/>
              <w:spacing w:before="0" w:after="0"/>
              <w:ind w:left="0"/>
              <w:jc w:val="left"/>
              <w:rPr>
                <w:rFonts w:cs="Arial"/>
                <w:b w:val="0"/>
                <w:color w:val="0D0D0D" w:themeColor="text1" w:themeTint="F2"/>
                <w:sz w:val="20"/>
                <w:szCs w:val="20"/>
              </w:rPr>
            </w:pPr>
          </w:p>
          <w:p w14:paraId="3E5E5B72" w14:textId="046F515A" w:rsidR="00E561E7" w:rsidRDefault="00E561E7" w:rsidP="001E5AC0">
            <w:pPr>
              <w:pStyle w:val="TableHeader"/>
              <w:spacing w:before="0" w:after="0"/>
              <w:ind w:left="0"/>
              <w:jc w:val="left"/>
              <w:rPr>
                <w:rFonts w:cs="Arial"/>
                <w:b w:val="0"/>
                <w:color w:val="0D0D0D" w:themeColor="text1" w:themeTint="F2"/>
                <w:sz w:val="20"/>
                <w:szCs w:val="20"/>
              </w:rPr>
            </w:pPr>
            <w:r w:rsidRPr="00E561E7">
              <w:rPr>
                <w:rFonts w:cs="Arial"/>
                <w:b w:val="0"/>
                <w:color w:val="0D0D0D" w:themeColor="text1" w:themeTint="F2"/>
                <w:sz w:val="20"/>
                <w:szCs w:val="20"/>
              </w:rPr>
              <w:t>Persistent absence reduces year on year.</w:t>
            </w:r>
          </w:p>
          <w:p w14:paraId="3D909454" w14:textId="77777777" w:rsidR="000235FD" w:rsidRDefault="000235FD" w:rsidP="001E5AC0">
            <w:pPr>
              <w:pStyle w:val="TableHeader"/>
              <w:spacing w:before="0" w:after="0"/>
              <w:ind w:left="0"/>
              <w:jc w:val="left"/>
              <w:rPr>
                <w:rFonts w:cs="Arial"/>
                <w:b w:val="0"/>
                <w:color w:val="0D0D0D" w:themeColor="text1" w:themeTint="F2"/>
                <w:sz w:val="20"/>
                <w:szCs w:val="20"/>
              </w:rPr>
            </w:pPr>
          </w:p>
          <w:p w14:paraId="50E13659" w14:textId="6C6044ED" w:rsidR="004B13CD" w:rsidRPr="001C031B" w:rsidRDefault="000235FD" w:rsidP="001E5AC0">
            <w:pPr>
              <w:pStyle w:val="TableHeader"/>
              <w:spacing w:before="0" w:after="0"/>
              <w:ind w:left="0"/>
              <w:jc w:val="left"/>
              <w:rPr>
                <w:rFonts w:cs="Arial"/>
                <w:b w:val="0"/>
                <w:color w:val="0D0D0D" w:themeColor="text1" w:themeTint="F2"/>
                <w:sz w:val="20"/>
                <w:szCs w:val="20"/>
              </w:rPr>
            </w:pPr>
            <w:r>
              <w:rPr>
                <w:rFonts w:cs="Arial"/>
                <w:b w:val="0"/>
                <w:color w:val="0D0D0D" w:themeColor="text1" w:themeTint="F2"/>
                <w:sz w:val="20"/>
                <w:szCs w:val="20"/>
              </w:rPr>
              <w:t>Pastoral</w:t>
            </w:r>
            <w:r w:rsidR="00E561E7" w:rsidRPr="00E561E7">
              <w:rPr>
                <w:rFonts w:cs="Arial"/>
                <w:b w:val="0"/>
                <w:color w:val="0D0D0D" w:themeColor="text1" w:themeTint="F2"/>
                <w:sz w:val="20"/>
                <w:szCs w:val="20"/>
              </w:rPr>
              <w:t xml:space="preserve"> records show early identification and rapid support for families.</w:t>
            </w:r>
            <w:r w:rsidR="00E561E7" w:rsidRPr="00E561E7">
              <w:rPr>
                <w:rFonts w:cs="Arial"/>
                <w:color w:val="0D0D0D" w:themeColor="text1" w:themeTint="F2"/>
                <w:sz w:val="20"/>
                <w:szCs w:val="20"/>
              </w:rPr>
              <w:t xml:space="preserve"> </w:t>
            </w:r>
          </w:p>
        </w:tc>
      </w:tr>
      <w:tr w:rsidR="004B13CD" w:rsidRPr="001C031B" w14:paraId="2A7D5506" w14:textId="57594F87" w:rsidTr="004B13CD">
        <w:trPr>
          <w:trHeight w:val="557"/>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22FB2717" w:rsidR="0013154B" w:rsidRPr="001C031B" w:rsidRDefault="004C3CC0" w:rsidP="001E5AC0">
            <w:pPr>
              <w:pStyle w:val="TableRow"/>
              <w:spacing w:before="0" w:after="0"/>
              <w:ind w:left="0"/>
              <w:rPr>
                <w:rFonts w:cs="Arial"/>
                <w:sz w:val="20"/>
                <w:szCs w:val="20"/>
              </w:rPr>
            </w:pPr>
            <w:bookmarkStart w:id="17" w:name="_Hlk114825374"/>
            <w:r w:rsidRPr="004C3CC0">
              <w:rPr>
                <w:rFonts w:cs="Arial"/>
                <w:sz w:val="20"/>
                <w:szCs w:val="20"/>
              </w:rPr>
              <w:t>To improve attainment and progress in mathematics for disadvantaged pupils, with a focus on early fluency, reasoning and closing gaps.</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8D59C6" w14:textId="77777777" w:rsidR="000235FD" w:rsidRDefault="004C3CC0" w:rsidP="000235FD">
            <w:pPr>
              <w:pStyle w:val="TableRowCentered"/>
              <w:spacing w:before="0" w:after="0"/>
              <w:ind w:left="0"/>
              <w:jc w:val="left"/>
              <w:rPr>
                <w:rFonts w:eastAsia="Arial" w:cs="Arial"/>
                <w:color w:val="0D0D0D" w:themeColor="text1" w:themeTint="F2"/>
                <w:sz w:val="20"/>
              </w:rPr>
            </w:pPr>
            <w:r w:rsidRPr="004C3CC0">
              <w:rPr>
                <w:rFonts w:eastAsia="Arial" w:cs="Arial"/>
                <w:color w:val="0D0D0D" w:themeColor="text1" w:themeTint="F2"/>
                <w:sz w:val="20"/>
              </w:rPr>
              <w:t xml:space="preserve">Assessment maths data shows improved standardised scores (SAS) over time. </w:t>
            </w:r>
          </w:p>
          <w:p w14:paraId="04841D5C" w14:textId="77777777" w:rsidR="000235FD" w:rsidRDefault="004C3CC0" w:rsidP="000235FD">
            <w:pPr>
              <w:pStyle w:val="TableRowCentered"/>
              <w:spacing w:before="0" w:after="0"/>
              <w:ind w:left="0"/>
              <w:jc w:val="left"/>
              <w:rPr>
                <w:rFonts w:eastAsia="Arial" w:cs="Arial"/>
                <w:color w:val="0D0D0D" w:themeColor="text1" w:themeTint="F2"/>
                <w:sz w:val="20"/>
              </w:rPr>
            </w:pPr>
            <w:r w:rsidRPr="004C3CC0">
              <w:rPr>
                <w:rFonts w:eastAsia="Arial" w:cs="Arial"/>
                <w:color w:val="0D0D0D" w:themeColor="text1" w:themeTint="F2"/>
                <w:sz w:val="20"/>
              </w:rPr>
              <w:br/>
              <w:t xml:space="preserve">Teacher assessment shows disadvantaged pupils make at least expected progress, with targeted pupils making accelerated progress. </w:t>
            </w:r>
          </w:p>
          <w:p w14:paraId="094389F1" w14:textId="5B67109C" w:rsidR="004B13CD" w:rsidRDefault="004C3CC0" w:rsidP="000235FD">
            <w:pPr>
              <w:pStyle w:val="TableRowCentered"/>
              <w:spacing w:before="0" w:after="0"/>
              <w:ind w:left="0"/>
              <w:jc w:val="left"/>
              <w:rPr>
                <w:rFonts w:eastAsia="Arial" w:cs="Arial"/>
                <w:color w:val="0D0D0D" w:themeColor="text1" w:themeTint="F2"/>
                <w:sz w:val="20"/>
              </w:rPr>
            </w:pPr>
            <w:r w:rsidRPr="004C3CC0">
              <w:rPr>
                <w:rFonts w:eastAsia="Arial" w:cs="Arial"/>
                <w:color w:val="0D0D0D" w:themeColor="text1" w:themeTint="F2"/>
                <w:sz w:val="20"/>
              </w:rPr>
              <w:br/>
              <w:t>Increased confidence and accuracy in number fluency is evident through work scrutiny and pupil voice.</w:t>
            </w:r>
          </w:p>
          <w:p w14:paraId="1BF527BC" w14:textId="77777777" w:rsidR="000235FD" w:rsidRDefault="000235FD" w:rsidP="000235FD">
            <w:pPr>
              <w:pStyle w:val="TableRowCentered"/>
              <w:spacing w:before="0" w:after="0"/>
              <w:ind w:left="0"/>
              <w:jc w:val="left"/>
              <w:rPr>
                <w:rFonts w:eastAsia="Arial" w:cs="Arial"/>
                <w:color w:val="0D0D0D" w:themeColor="text1" w:themeTint="F2"/>
                <w:sz w:val="20"/>
              </w:rPr>
            </w:pPr>
          </w:p>
          <w:p w14:paraId="1EB559AC" w14:textId="544DAFBC" w:rsidR="000235FD" w:rsidRDefault="000235FD" w:rsidP="000235FD">
            <w:pPr>
              <w:pStyle w:val="TableRowCentered"/>
              <w:spacing w:before="0" w:after="0"/>
              <w:ind w:left="0"/>
              <w:jc w:val="left"/>
              <w:rPr>
                <w:rFonts w:eastAsia="Arial" w:cs="Arial"/>
                <w:color w:val="0D0D0D" w:themeColor="text1" w:themeTint="F2"/>
                <w:sz w:val="20"/>
              </w:rPr>
            </w:pPr>
            <w:r>
              <w:rPr>
                <w:rFonts w:eastAsia="Arial" w:cs="Arial"/>
                <w:color w:val="0D0D0D" w:themeColor="text1" w:themeTint="F2"/>
                <w:sz w:val="20"/>
              </w:rPr>
              <w:t xml:space="preserve">Gap between end of KS2 data for PP and </w:t>
            </w:r>
            <w:proofErr w:type="gramStart"/>
            <w:r>
              <w:rPr>
                <w:rFonts w:eastAsia="Arial" w:cs="Arial"/>
                <w:color w:val="0D0D0D" w:themeColor="text1" w:themeTint="F2"/>
                <w:sz w:val="20"/>
              </w:rPr>
              <w:t>non PP</w:t>
            </w:r>
            <w:proofErr w:type="gramEnd"/>
            <w:r>
              <w:rPr>
                <w:rFonts w:eastAsia="Arial" w:cs="Arial"/>
                <w:color w:val="0D0D0D" w:themeColor="text1" w:themeTint="F2"/>
                <w:sz w:val="20"/>
              </w:rPr>
              <w:t xml:space="preserve"> children closes. </w:t>
            </w:r>
          </w:p>
          <w:p w14:paraId="2A7D5505" w14:textId="19DB8F2E" w:rsidR="004C3CC0" w:rsidRPr="00C61EDD" w:rsidRDefault="004C3CC0" w:rsidP="001E5AC0">
            <w:pPr>
              <w:pStyle w:val="TableRowCentered"/>
              <w:spacing w:before="0" w:after="0"/>
              <w:jc w:val="left"/>
              <w:rPr>
                <w:rFonts w:eastAsia="Arial" w:cs="Arial"/>
                <w:color w:val="0D0D0D" w:themeColor="text1" w:themeTint="F2"/>
                <w:sz w:val="20"/>
              </w:rPr>
            </w:pPr>
          </w:p>
        </w:tc>
      </w:tr>
      <w:bookmarkEnd w:id="17"/>
      <w:tr w:rsidR="000235FD" w:rsidRPr="001C031B" w14:paraId="1966116D" w14:textId="77777777" w:rsidTr="004B13CD">
        <w:trPr>
          <w:trHeight w:val="557"/>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5B8D24" w14:textId="2749978A" w:rsidR="000235FD" w:rsidRPr="004C3CC0" w:rsidRDefault="000235FD" w:rsidP="000235FD">
            <w:pPr>
              <w:pStyle w:val="TableRow"/>
              <w:spacing w:before="0" w:after="0"/>
              <w:ind w:left="0"/>
              <w:rPr>
                <w:rFonts w:cs="Arial"/>
                <w:sz w:val="20"/>
                <w:szCs w:val="20"/>
              </w:rPr>
            </w:pPr>
            <w:r w:rsidRPr="004C3CC0">
              <w:rPr>
                <w:rFonts w:cs="Arial"/>
                <w:sz w:val="20"/>
                <w:szCs w:val="20"/>
              </w:rPr>
              <w:lastRenderedPageBreak/>
              <w:t>To reduce SEMH barriers and strengthen wellbeing so disadvantaged pupils are ready to learn, regulate emotions and engage positively in school life.</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75AF02" w14:textId="77777777" w:rsidR="000235FD" w:rsidRDefault="000235FD" w:rsidP="000235FD">
            <w:pPr>
              <w:pStyle w:val="TableRowCentered"/>
              <w:spacing w:before="0" w:after="0"/>
              <w:ind w:left="0"/>
              <w:jc w:val="left"/>
              <w:rPr>
                <w:rFonts w:cs="Arial"/>
                <w:sz w:val="20"/>
              </w:rPr>
            </w:pPr>
            <w:r w:rsidRPr="004C3CC0">
              <w:rPr>
                <w:rFonts w:cs="Arial"/>
                <w:sz w:val="20"/>
              </w:rPr>
              <w:t xml:space="preserve">Behaviour and wellbeing records show improved regulation and reduced incidents for targeted pupils. </w:t>
            </w:r>
          </w:p>
          <w:p w14:paraId="4B175CEF" w14:textId="77777777" w:rsidR="000235FD" w:rsidRDefault="000235FD" w:rsidP="000235FD">
            <w:pPr>
              <w:pStyle w:val="TableRowCentered"/>
              <w:spacing w:before="0" w:after="0"/>
              <w:ind w:left="0"/>
              <w:jc w:val="left"/>
              <w:rPr>
                <w:rFonts w:cs="Arial"/>
                <w:sz w:val="20"/>
              </w:rPr>
            </w:pPr>
            <w:r w:rsidRPr="004C3CC0">
              <w:rPr>
                <w:rFonts w:cs="Arial"/>
                <w:sz w:val="20"/>
              </w:rPr>
              <w:br/>
              <w:t>Pupil voice shows pupils feel supported, safe and confident in school.</w:t>
            </w:r>
          </w:p>
          <w:p w14:paraId="0E44BE92" w14:textId="77777777" w:rsidR="000235FD" w:rsidRDefault="000235FD" w:rsidP="000235FD">
            <w:pPr>
              <w:pStyle w:val="TableRowCentered"/>
              <w:spacing w:before="0" w:after="0"/>
              <w:ind w:left="0"/>
              <w:jc w:val="left"/>
              <w:rPr>
                <w:rFonts w:eastAsia="Arial" w:cs="Arial"/>
                <w:sz w:val="20"/>
              </w:rPr>
            </w:pPr>
          </w:p>
          <w:p w14:paraId="5442954A" w14:textId="6B116F34" w:rsidR="000235FD" w:rsidRPr="004C3CC0" w:rsidRDefault="000235FD" w:rsidP="000235FD">
            <w:pPr>
              <w:pStyle w:val="TableRowCentered"/>
              <w:spacing w:before="0" w:after="0"/>
              <w:ind w:left="0"/>
              <w:jc w:val="left"/>
              <w:rPr>
                <w:rFonts w:eastAsia="Arial" w:cs="Arial"/>
                <w:color w:val="0D0D0D" w:themeColor="text1" w:themeTint="F2"/>
                <w:sz w:val="20"/>
              </w:rPr>
            </w:pPr>
            <w:r>
              <w:rPr>
                <w:rFonts w:eastAsia="Arial" w:cs="Arial"/>
                <w:sz w:val="20"/>
              </w:rPr>
              <w:t xml:space="preserve">Behaviour analysis shows reduction in emotional dysregulation among PP children. </w:t>
            </w:r>
          </w:p>
        </w:tc>
      </w:tr>
      <w:tr w:rsidR="000235FD" w:rsidRPr="001C031B" w14:paraId="3DF35AC9" w14:textId="77777777" w:rsidTr="004B13CD">
        <w:trPr>
          <w:trHeight w:val="1078"/>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1A2514" w14:textId="26CE7748" w:rsidR="000235FD" w:rsidRPr="00E561E7" w:rsidRDefault="000235FD" w:rsidP="000235FD">
            <w:pPr>
              <w:pStyle w:val="TableRow"/>
              <w:spacing w:before="0" w:after="0"/>
              <w:rPr>
                <w:rFonts w:cs="Arial"/>
                <w:sz w:val="20"/>
                <w:szCs w:val="20"/>
              </w:rPr>
            </w:pPr>
            <w:r w:rsidRPr="00901830">
              <w:rPr>
                <w:rFonts w:cs="Arial"/>
                <w:sz w:val="20"/>
                <w:szCs w:val="20"/>
              </w:rPr>
              <w:t>To strengthen oracy and communication skills so disadvantaged pupils access learning across the curriculum.</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36B811" w14:textId="77777777" w:rsidR="000235FD" w:rsidRDefault="000235FD" w:rsidP="000235FD">
            <w:pPr>
              <w:pStyle w:val="TableRowCentered"/>
              <w:spacing w:before="0" w:after="0"/>
              <w:jc w:val="left"/>
              <w:rPr>
                <w:rFonts w:cs="Arial"/>
                <w:sz w:val="20"/>
              </w:rPr>
            </w:pPr>
            <w:r w:rsidRPr="00E9656F">
              <w:rPr>
                <w:rFonts w:cs="Arial"/>
                <w:sz w:val="20"/>
              </w:rPr>
              <w:t xml:space="preserve">Improved confidence and spoken language skills evidenced through monitoring, pupil voice and classroom observations. </w:t>
            </w:r>
          </w:p>
          <w:p w14:paraId="6627D62B" w14:textId="77777777" w:rsidR="000235FD" w:rsidRDefault="000235FD" w:rsidP="000235FD">
            <w:pPr>
              <w:pStyle w:val="TableRowCentered"/>
              <w:spacing w:before="0" w:after="0"/>
              <w:jc w:val="left"/>
              <w:rPr>
                <w:rFonts w:cs="Arial"/>
                <w:sz w:val="20"/>
              </w:rPr>
            </w:pPr>
          </w:p>
          <w:p w14:paraId="0DEAA8A4" w14:textId="270222D4" w:rsidR="000235FD" w:rsidRDefault="000235FD" w:rsidP="000235FD">
            <w:pPr>
              <w:pStyle w:val="TableRowCentered"/>
              <w:spacing w:before="0" w:after="0"/>
              <w:jc w:val="left"/>
              <w:rPr>
                <w:rFonts w:cs="Arial"/>
                <w:sz w:val="20"/>
              </w:rPr>
            </w:pPr>
            <w:r w:rsidRPr="00E9656F">
              <w:rPr>
                <w:rFonts w:cs="Arial"/>
                <w:sz w:val="20"/>
              </w:rPr>
              <w:t>Increased participation in structured talk and reasoning activities across the curriculum.</w:t>
            </w:r>
          </w:p>
          <w:p w14:paraId="17FED617" w14:textId="2667F73D" w:rsidR="000235FD" w:rsidRDefault="000235FD" w:rsidP="000235FD">
            <w:pPr>
              <w:pStyle w:val="TableRowCentered"/>
              <w:spacing w:before="0" w:after="0"/>
              <w:jc w:val="left"/>
              <w:rPr>
                <w:rFonts w:cs="Arial"/>
                <w:sz w:val="20"/>
              </w:rPr>
            </w:pPr>
          </w:p>
          <w:p w14:paraId="7D84B28D" w14:textId="65472BCD" w:rsidR="000235FD" w:rsidRDefault="000235FD" w:rsidP="000235FD">
            <w:pPr>
              <w:pStyle w:val="TableRowCentered"/>
              <w:spacing w:before="0" w:after="0"/>
              <w:jc w:val="left"/>
              <w:rPr>
                <w:rFonts w:cs="Arial"/>
                <w:sz w:val="20"/>
              </w:rPr>
            </w:pPr>
            <w:r>
              <w:rPr>
                <w:rFonts w:cs="Arial"/>
                <w:sz w:val="20"/>
              </w:rPr>
              <w:t xml:space="preserve">Early identification leads to specialist support which shows progress over time. </w:t>
            </w:r>
          </w:p>
          <w:p w14:paraId="110D1535" w14:textId="28C8990B" w:rsidR="000235FD" w:rsidRPr="00E561E7" w:rsidRDefault="000235FD" w:rsidP="000235FD">
            <w:pPr>
              <w:pStyle w:val="TableRowCentered"/>
              <w:spacing w:before="0" w:after="0"/>
              <w:jc w:val="left"/>
              <w:rPr>
                <w:rFonts w:cs="Arial"/>
                <w:sz w:val="20"/>
              </w:rPr>
            </w:pPr>
          </w:p>
        </w:tc>
      </w:tr>
      <w:tr w:rsidR="00E87B26" w:rsidRPr="001C031B" w14:paraId="1C8F9A40" w14:textId="77777777" w:rsidTr="004B13CD">
        <w:trPr>
          <w:trHeight w:val="1078"/>
        </w:trPr>
        <w:tc>
          <w:tcPr>
            <w:tcW w:w="4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28EF19" w14:textId="506A0664" w:rsidR="00E87B26" w:rsidRPr="00901830" w:rsidRDefault="00E87B26" w:rsidP="000235FD">
            <w:pPr>
              <w:pStyle w:val="TableRow"/>
              <w:spacing w:before="0" w:after="0"/>
              <w:rPr>
                <w:rFonts w:cs="Arial"/>
                <w:sz w:val="20"/>
                <w:szCs w:val="20"/>
              </w:rPr>
            </w:pPr>
            <w:r>
              <w:rPr>
                <w:rFonts w:cs="Arial"/>
                <w:sz w:val="20"/>
                <w:szCs w:val="20"/>
              </w:rPr>
              <w:t xml:space="preserve">To ensure that all </w:t>
            </w:r>
            <w:proofErr w:type="gramStart"/>
            <w:r>
              <w:rPr>
                <w:rFonts w:cs="Arial"/>
                <w:sz w:val="20"/>
                <w:szCs w:val="20"/>
              </w:rPr>
              <w:t>disadvantages</w:t>
            </w:r>
            <w:proofErr w:type="gramEnd"/>
            <w:r>
              <w:rPr>
                <w:rFonts w:cs="Arial"/>
                <w:sz w:val="20"/>
                <w:szCs w:val="20"/>
              </w:rPr>
              <w:t xml:space="preserve"> pupils have access to high quality literature and are heard read daily so that they can develop their reading fluency and vocabulary. </w:t>
            </w:r>
          </w:p>
        </w:tc>
        <w:tc>
          <w:tcPr>
            <w:tcW w:w="4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2D0C6A" w14:textId="77777777" w:rsidR="00E87B26" w:rsidRDefault="00E87B26" w:rsidP="000235FD">
            <w:pPr>
              <w:pStyle w:val="TableRowCentered"/>
              <w:spacing w:before="0" w:after="0"/>
              <w:jc w:val="left"/>
              <w:rPr>
                <w:rFonts w:cs="Arial"/>
                <w:sz w:val="20"/>
              </w:rPr>
            </w:pPr>
            <w:r>
              <w:rPr>
                <w:rFonts w:cs="Arial"/>
                <w:sz w:val="20"/>
              </w:rPr>
              <w:t xml:space="preserve">Children are heard read daily which leads to an improvement in their reading fluency. </w:t>
            </w:r>
          </w:p>
          <w:p w14:paraId="0AA1B78B" w14:textId="77777777" w:rsidR="00E87B26" w:rsidRDefault="00E87B26" w:rsidP="000235FD">
            <w:pPr>
              <w:pStyle w:val="TableRowCentered"/>
              <w:spacing w:before="0" w:after="0"/>
              <w:jc w:val="left"/>
              <w:rPr>
                <w:rFonts w:cs="Arial"/>
                <w:sz w:val="20"/>
              </w:rPr>
            </w:pPr>
          </w:p>
          <w:p w14:paraId="341CE2BB" w14:textId="77777777" w:rsidR="00E87B26" w:rsidRDefault="00E87B26" w:rsidP="000235FD">
            <w:pPr>
              <w:pStyle w:val="TableRowCentered"/>
              <w:spacing w:before="0" w:after="0"/>
              <w:jc w:val="left"/>
              <w:rPr>
                <w:rFonts w:cs="Arial"/>
                <w:sz w:val="20"/>
              </w:rPr>
            </w:pPr>
            <w:r>
              <w:rPr>
                <w:rFonts w:cs="Arial"/>
                <w:sz w:val="20"/>
              </w:rPr>
              <w:t xml:space="preserve">Children are able to access higher vocabulary in wider lessons. </w:t>
            </w:r>
          </w:p>
          <w:p w14:paraId="648B3F46" w14:textId="77777777" w:rsidR="00E87B26" w:rsidRDefault="00E87B26" w:rsidP="000235FD">
            <w:pPr>
              <w:pStyle w:val="TableRowCentered"/>
              <w:spacing w:before="0" w:after="0"/>
              <w:jc w:val="left"/>
              <w:rPr>
                <w:rFonts w:cs="Arial"/>
                <w:sz w:val="20"/>
              </w:rPr>
            </w:pPr>
          </w:p>
          <w:p w14:paraId="0D695286" w14:textId="7C7E3236" w:rsidR="00E87B26" w:rsidRPr="00E9656F" w:rsidRDefault="00E87B26" w:rsidP="000235FD">
            <w:pPr>
              <w:pStyle w:val="TableRowCentered"/>
              <w:spacing w:before="0" w:after="0"/>
              <w:jc w:val="left"/>
              <w:rPr>
                <w:rFonts w:cs="Arial"/>
                <w:sz w:val="20"/>
              </w:rPr>
            </w:pPr>
            <w:r>
              <w:rPr>
                <w:rFonts w:cs="Arial"/>
                <w:sz w:val="20"/>
              </w:rPr>
              <w:t xml:space="preserve">Pupil voice shows an improvement to </w:t>
            </w:r>
            <w:proofErr w:type="gramStart"/>
            <w:r>
              <w:rPr>
                <w:rFonts w:cs="Arial"/>
                <w:sz w:val="20"/>
              </w:rPr>
              <w:t>pupils</w:t>
            </w:r>
            <w:proofErr w:type="gramEnd"/>
            <w:r>
              <w:rPr>
                <w:rFonts w:cs="Arial"/>
                <w:sz w:val="20"/>
              </w:rPr>
              <w:t xml:space="preserve"> attitudes to reading and desire to read independently. </w:t>
            </w:r>
          </w:p>
        </w:tc>
      </w:tr>
    </w:tbl>
    <w:p w14:paraId="2A7D5512" w14:textId="0FBFB0DF" w:rsidR="00E66558" w:rsidRPr="001E5AC0" w:rsidRDefault="00493B15" w:rsidP="001E5AC0">
      <w:pPr>
        <w:pStyle w:val="Heading2"/>
        <w:spacing w:before="0" w:after="0"/>
        <w:rPr>
          <w:rFonts w:cs="Arial"/>
          <w:color w:val="00B050"/>
          <w:sz w:val="28"/>
          <w:szCs w:val="28"/>
        </w:rPr>
      </w:pPr>
      <w:r>
        <w:rPr>
          <w:rFonts w:cs="Arial"/>
          <w:color w:val="00B050"/>
          <w:sz w:val="28"/>
          <w:szCs w:val="28"/>
        </w:rPr>
        <w:br/>
      </w:r>
      <w:r>
        <w:rPr>
          <w:rFonts w:cs="Arial"/>
          <w:color w:val="00B050"/>
          <w:sz w:val="28"/>
          <w:szCs w:val="28"/>
        </w:rPr>
        <w:br/>
      </w:r>
      <w:r>
        <w:rPr>
          <w:rFonts w:cs="Arial"/>
          <w:color w:val="00B050"/>
          <w:sz w:val="28"/>
          <w:szCs w:val="28"/>
        </w:rPr>
        <w:br/>
      </w:r>
      <w:r w:rsidR="009D71E8" w:rsidRPr="00841E00">
        <w:rPr>
          <w:rFonts w:cs="Arial"/>
          <w:color w:val="0070C0"/>
          <w:sz w:val="28"/>
          <w:szCs w:val="28"/>
        </w:rPr>
        <w:t>Activity in this academic year</w:t>
      </w:r>
    </w:p>
    <w:p w14:paraId="6BC8FD18" w14:textId="77777777" w:rsidR="001E5AC0" w:rsidRDefault="001E5AC0" w:rsidP="001E5AC0">
      <w:pPr>
        <w:spacing w:after="0" w:line="240" w:lineRule="auto"/>
        <w:rPr>
          <w:rFonts w:cs="Arial"/>
          <w:sz w:val="20"/>
          <w:szCs w:val="20"/>
        </w:rPr>
      </w:pPr>
    </w:p>
    <w:p w14:paraId="2A7D5513" w14:textId="568FF579" w:rsidR="00E66558" w:rsidRPr="001C031B" w:rsidRDefault="009D71E8" w:rsidP="001E5AC0">
      <w:pPr>
        <w:spacing w:after="0" w:line="240" w:lineRule="auto"/>
        <w:rPr>
          <w:rFonts w:cs="Arial"/>
          <w:sz w:val="20"/>
          <w:szCs w:val="20"/>
        </w:rPr>
      </w:pPr>
      <w:r w:rsidRPr="001C031B">
        <w:rPr>
          <w:rFonts w:cs="Arial"/>
          <w:sz w:val="20"/>
          <w:szCs w:val="20"/>
        </w:rPr>
        <w:t xml:space="preserve">This details how we intend to spend our pupil premium (and recovery premium funding) </w:t>
      </w:r>
      <w:r w:rsidRPr="001C031B">
        <w:rPr>
          <w:rFonts w:cs="Arial"/>
          <w:b/>
          <w:bCs/>
          <w:sz w:val="20"/>
          <w:szCs w:val="20"/>
        </w:rPr>
        <w:t>this academic year</w:t>
      </w:r>
      <w:r w:rsidRPr="001C031B">
        <w:rPr>
          <w:rFonts w:cs="Arial"/>
          <w:sz w:val="20"/>
          <w:szCs w:val="20"/>
        </w:rPr>
        <w:t xml:space="preserve"> to address the challenges listed above.</w:t>
      </w:r>
    </w:p>
    <w:p w14:paraId="7839A586" w14:textId="77777777" w:rsidR="001E5AC0" w:rsidRDefault="001E5AC0" w:rsidP="001E5AC0">
      <w:pPr>
        <w:pStyle w:val="Heading3"/>
        <w:spacing w:before="0" w:after="0"/>
        <w:rPr>
          <w:rFonts w:cs="Arial"/>
          <w:color w:val="00B050"/>
          <w:sz w:val="20"/>
          <w:szCs w:val="20"/>
        </w:rPr>
      </w:pPr>
    </w:p>
    <w:p w14:paraId="2A7D5514" w14:textId="516058C0" w:rsidR="00E66558" w:rsidRPr="00841E00" w:rsidRDefault="009D71E8" w:rsidP="001E5AC0">
      <w:pPr>
        <w:pStyle w:val="Heading3"/>
        <w:spacing w:before="0" w:after="0"/>
        <w:rPr>
          <w:rFonts w:cs="Arial"/>
          <w:color w:val="0070C0"/>
        </w:rPr>
      </w:pPr>
      <w:r w:rsidRPr="00841E00">
        <w:rPr>
          <w:rFonts w:cs="Arial"/>
          <w:color w:val="0070C0"/>
        </w:rPr>
        <w:t>Teaching (for example, CPD, recruitment and retention)</w:t>
      </w:r>
    </w:p>
    <w:p w14:paraId="2A934CC3" w14:textId="77777777" w:rsidR="001E5AC0" w:rsidRDefault="001E5AC0" w:rsidP="001E5AC0">
      <w:pPr>
        <w:spacing w:after="0" w:line="240" w:lineRule="auto"/>
        <w:rPr>
          <w:rFonts w:cs="Arial"/>
          <w:sz w:val="20"/>
          <w:szCs w:val="20"/>
        </w:rPr>
      </w:pPr>
    </w:p>
    <w:p w14:paraId="2A7D5515" w14:textId="7BBE9ABA" w:rsidR="00E66558" w:rsidRDefault="297B4ACD" w:rsidP="001E5AC0">
      <w:pPr>
        <w:spacing w:after="0" w:line="240" w:lineRule="auto"/>
        <w:rPr>
          <w:rFonts w:cs="Arial"/>
          <w:sz w:val="20"/>
          <w:szCs w:val="20"/>
        </w:rPr>
      </w:pPr>
      <w:r w:rsidRPr="0067551D">
        <w:rPr>
          <w:rFonts w:cs="Arial"/>
          <w:sz w:val="20"/>
          <w:szCs w:val="20"/>
        </w:rPr>
        <w:t>Budgeted cost: £</w:t>
      </w:r>
      <w:r w:rsidR="002C3333">
        <w:rPr>
          <w:rFonts w:cs="Arial"/>
          <w:sz w:val="20"/>
          <w:szCs w:val="20"/>
        </w:rPr>
        <w:t>5,000</w:t>
      </w:r>
    </w:p>
    <w:p w14:paraId="6DC4D98A" w14:textId="77777777" w:rsidR="001E5AC0" w:rsidRPr="00E66A8A" w:rsidRDefault="001E5AC0" w:rsidP="001E5AC0">
      <w:pPr>
        <w:spacing w:after="0" w:line="240" w:lineRule="auto"/>
        <w:rPr>
          <w:rFonts w:cs="Arial"/>
          <w:sz w:val="20"/>
          <w:szCs w:val="20"/>
        </w:rPr>
      </w:pPr>
    </w:p>
    <w:tbl>
      <w:tblPr>
        <w:tblW w:w="10042" w:type="dxa"/>
        <w:tblLayout w:type="fixed"/>
        <w:tblCellMar>
          <w:left w:w="10" w:type="dxa"/>
          <w:right w:w="10" w:type="dxa"/>
        </w:tblCellMar>
        <w:tblLook w:val="04A0" w:firstRow="1" w:lastRow="0" w:firstColumn="1" w:lastColumn="0" w:noHBand="0" w:noVBand="1"/>
      </w:tblPr>
      <w:tblGrid>
        <w:gridCol w:w="4390"/>
        <w:gridCol w:w="4239"/>
        <w:gridCol w:w="1413"/>
      </w:tblGrid>
      <w:tr w:rsidR="002954F3" w:rsidRPr="001C031B" w14:paraId="2A7D5519" w14:textId="77777777" w:rsidTr="00E340DF">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16"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Activity</w:t>
            </w:r>
          </w:p>
        </w:tc>
        <w:tc>
          <w:tcPr>
            <w:tcW w:w="4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17"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Evidence that supports this approach</w:t>
            </w: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18"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Challenge number(s) addressed</w:t>
            </w:r>
          </w:p>
        </w:tc>
      </w:tr>
      <w:tr w:rsidR="00954228" w:rsidRPr="001C031B" w14:paraId="67B37A7E" w14:textId="77777777" w:rsidTr="00E340DF">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6E7B1DB7" w14:textId="1308DA1C" w:rsidR="00247916" w:rsidRPr="00E87B26" w:rsidRDefault="00E87B26" w:rsidP="001E5AC0">
            <w:pPr>
              <w:pStyle w:val="TableHeader"/>
              <w:spacing w:before="0" w:after="0"/>
              <w:jc w:val="left"/>
              <w:rPr>
                <w:rFonts w:cs="Arial"/>
                <w:b w:val="0"/>
                <w:bCs/>
                <w:sz w:val="20"/>
                <w:szCs w:val="20"/>
              </w:rPr>
            </w:pPr>
            <w:r w:rsidRPr="00E87B26">
              <w:rPr>
                <w:b w:val="0"/>
                <w:bCs/>
                <w:sz w:val="20"/>
                <w:szCs w:val="20"/>
              </w:rPr>
              <w:t xml:space="preserve">Ensuring that all pupils have access to high quality teaching. </w:t>
            </w:r>
          </w:p>
        </w:tc>
        <w:tc>
          <w:tcPr>
            <w:tcW w:w="42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42FFAEF" w14:textId="17354B7A" w:rsidR="00E87B26" w:rsidRPr="00E87B26" w:rsidRDefault="00E87B26" w:rsidP="00E340DF">
            <w:pPr>
              <w:pStyle w:val="TableHeader"/>
              <w:spacing w:before="0" w:after="0"/>
              <w:jc w:val="left"/>
              <w:rPr>
                <w:rFonts w:cs="Arial"/>
                <w:b w:val="0"/>
                <w:bCs/>
                <w:sz w:val="20"/>
                <w:szCs w:val="20"/>
              </w:rPr>
            </w:pPr>
            <w:r w:rsidRPr="00E87B26">
              <w:rPr>
                <w:b w:val="0"/>
                <w:bCs/>
                <w:sz w:val="20"/>
                <w:szCs w:val="20"/>
              </w:rPr>
              <w:t xml:space="preserve">Evidence from the Great Teaching Toolkit indicates that access to high quality teaching is the most important lever schools have to improve outcomes for pupils. The EEF state that teachers need a repertoire of key strategies that they can use in response to the needs of all pupils to include flexible grouping, cognitive and metacognitive strategies, explicit instruction, using technology to support pupils and scaffolding. </w:t>
            </w:r>
            <w:hyperlink r:id="rId9" w:history="1">
              <w:r w:rsidRPr="00E87B26">
                <w:rPr>
                  <w:rStyle w:val="Hyperlink"/>
                  <w:b w:val="0"/>
                  <w:bCs/>
                  <w:sz w:val="20"/>
                  <w:szCs w:val="20"/>
                </w:rPr>
                <w:t>https://educationendowmentfoundation.org.uk/educationevidence/teaching-learning-toolkit</w:t>
              </w:r>
            </w:hyperlink>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3FBA4345" w14:textId="315793C0" w:rsidR="00954228" w:rsidRPr="00AB5C97" w:rsidRDefault="00E87B26" w:rsidP="001E5AC0">
            <w:pPr>
              <w:pStyle w:val="TableHeader"/>
              <w:spacing w:before="0" w:after="0"/>
              <w:jc w:val="left"/>
              <w:rPr>
                <w:rFonts w:cs="Arial"/>
                <w:b w:val="0"/>
                <w:sz w:val="20"/>
                <w:szCs w:val="20"/>
              </w:rPr>
            </w:pPr>
            <w:r>
              <w:rPr>
                <w:rFonts w:cs="Arial"/>
                <w:b w:val="0"/>
                <w:sz w:val="20"/>
                <w:szCs w:val="20"/>
              </w:rPr>
              <w:t xml:space="preserve">2, 4, 5 </w:t>
            </w:r>
          </w:p>
        </w:tc>
      </w:tr>
      <w:tr w:rsidR="7EBE3998" w:rsidRPr="001C031B" w14:paraId="354DA6BB" w14:textId="77777777" w:rsidTr="00E340DF">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0647C9" w14:textId="6335C473" w:rsidR="00D63F9B" w:rsidRPr="00E87B26" w:rsidRDefault="00E87B26" w:rsidP="001E5AC0">
            <w:pPr>
              <w:pStyle w:val="TableRow"/>
              <w:spacing w:before="0" w:after="0"/>
              <w:rPr>
                <w:rFonts w:cs="Arial"/>
                <w:color w:val="0D0D0D" w:themeColor="text1" w:themeTint="F2"/>
                <w:sz w:val="20"/>
                <w:szCs w:val="20"/>
              </w:rPr>
            </w:pPr>
            <w:r w:rsidRPr="00E87B26">
              <w:rPr>
                <w:sz w:val="20"/>
                <w:szCs w:val="20"/>
              </w:rPr>
              <w:t xml:space="preserve">Enabling the professional development of the teaching staff to support the implementation of mastery approaches in Maths. </w:t>
            </w:r>
          </w:p>
          <w:p w14:paraId="3315CFB6" w14:textId="06D3E5DC" w:rsidR="00E87B26" w:rsidRPr="00AB5C97" w:rsidRDefault="00E87B26" w:rsidP="00E87B26">
            <w:pPr>
              <w:pStyle w:val="TableRow"/>
              <w:spacing w:before="0" w:after="0"/>
              <w:ind w:left="0"/>
              <w:rPr>
                <w:rFonts w:cs="Arial"/>
                <w:color w:val="0D0D0D" w:themeColor="text1" w:themeTint="F2"/>
                <w:sz w:val="20"/>
                <w:szCs w:val="20"/>
              </w:rPr>
            </w:pPr>
          </w:p>
        </w:tc>
        <w:tc>
          <w:tcPr>
            <w:tcW w:w="423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7D770A" w14:textId="026ADD11" w:rsidR="0052605B" w:rsidRPr="00E87B26" w:rsidRDefault="00E87B26" w:rsidP="001E5AC0">
            <w:pPr>
              <w:pStyle w:val="TableRowCentered"/>
              <w:spacing w:before="0" w:after="0"/>
              <w:jc w:val="left"/>
              <w:rPr>
                <w:sz w:val="20"/>
              </w:rPr>
            </w:pPr>
            <w:r w:rsidRPr="00E87B26">
              <w:rPr>
                <w:sz w:val="20"/>
              </w:rPr>
              <w:t xml:space="preserve">The Effective Professional Development Guidance Report emphasises the need for every member of the teaching staff to be supported in the learning they deliver so </w:t>
            </w:r>
            <w:r w:rsidRPr="00E87B26">
              <w:rPr>
                <w:sz w:val="20"/>
              </w:rPr>
              <w:lastRenderedPageBreak/>
              <w:t xml:space="preserve">that interactions with children are high quality – this is particularly important in delivering targeted programmes. Professional development needs to effectively build knowledge, motivate staff, develop teaching techniques and embed practice. </w:t>
            </w:r>
            <w:hyperlink r:id="rId10" w:history="1">
              <w:r w:rsidRPr="00E87B26">
                <w:rPr>
                  <w:rStyle w:val="Hyperlink"/>
                  <w:sz w:val="20"/>
                </w:rPr>
                <w:t>https://educationendowmentfoundation.org.uk/educationevidence/guidance-reports/effective-professionaldevelopment</w:t>
              </w:r>
            </w:hyperlink>
          </w:p>
          <w:p w14:paraId="6DA667ED" w14:textId="44A70BD3" w:rsidR="00E87B26" w:rsidRPr="00AB5C97" w:rsidRDefault="00E87B26" w:rsidP="001E5AC0">
            <w:pPr>
              <w:pStyle w:val="TableRowCentered"/>
              <w:spacing w:before="0" w:after="0"/>
              <w:jc w:val="left"/>
              <w:rPr>
                <w:rFonts w:cs="Arial"/>
                <w:color w:val="0D0D0D" w:themeColor="text1" w:themeTint="F2"/>
                <w:sz w:val="20"/>
              </w:rPr>
            </w:pPr>
          </w:p>
        </w:tc>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464F95" w14:textId="78FD7636" w:rsidR="25D1C6E3" w:rsidRPr="00AB5C97" w:rsidRDefault="00E87B26" w:rsidP="001E5AC0">
            <w:pPr>
              <w:pStyle w:val="TableRowCentered"/>
              <w:spacing w:before="0" w:after="0"/>
              <w:jc w:val="left"/>
              <w:rPr>
                <w:rFonts w:cs="Arial"/>
                <w:color w:val="0D0D0D" w:themeColor="text1" w:themeTint="F2"/>
                <w:sz w:val="20"/>
              </w:rPr>
            </w:pPr>
            <w:r>
              <w:rPr>
                <w:rFonts w:cs="Arial"/>
                <w:color w:val="0D0D0D" w:themeColor="text1" w:themeTint="F2"/>
                <w:sz w:val="20"/>
              </w:rPr>
              <w:lastRenderedPageBreak/>
              <w:t>2</w:t>
            </w:r>
          </w:p>
        </w:tc>
      </w:tr>
    </w:tbl>
    <w:p w14:paraId="5A6408F0" w14:textId="0FD52CE5" w:rsidR="009E2193" w:rsidRPr="001C031B" w:rsidRDefault="009E2193" w:rsidP="001E5AC0">
      <w:pPr>
        <w:spacing w:after="0" w:line="240" w:lineRule="auto"/>
        <w:rPr>
          <w:rFonts w:cs="Arial"/>
          <w:color w:val="0D0D0D" w:themeColor="text1" w:themeTint="F2"/>
          <w:sz w:val="20"/>
          <w:szCs w:val="20"/>
        </w:rPr>
      </w:pPr>
    </w:p>
    <w:p w14:paraId="3B886216" w14:textId="77777777" w:rsidR="00D63F9B" w:rsidRDefault="00D63F9B" w:rsidP="001E5AC0">
      <w:pPr>
        <w:spacing w:after="0" w:line="240" w:lineRule="auto"/>
        <w:rPr>
          <w:rFonts w:cs="Arial"/>
          <w:b/>
          <w:bCs/>
          <w:color w:val="00B050"/>
          <w:sz w:val="28"/>
          <w:szCs w:val="28"/>
        </w:rPr>
      </w:pPr>
    </w:p>
    <w:p w14:paraId="669546F3" w14:textId="77777777" w:rsidR="00DB1238" w:rsidRDefault="00DB1238" w:rsidP="001E5AC0">
      <w:pPr>
        <w:spacing w:after="0" w:line="240" w:lineRule="auto"/>
        <w:rPr>
          <w:rFonts w:cs="Arial"/>
          <w:b/>
          <w:bCs/>
          <w:color w:val="00B050"/>
          <w:sz w:val="28"/>
          <w:szCs w:val="28"/>
        </w:rPr>
      </w:pPr>
    </w:p>
    <w:p w14:paraId="2A7D5523" w14:textId="7A537987" w:rsidR="00E66558" w:rsidRPr="002F1B4A" w:rsidRDefault="009D71E8" w:rsidP="001E5AC0">
      <w:pPr>
        <w:spacing w:after="0" w:line="240" w:lineRule="auto"/>
        <w:rPr>
          <w:rFonts w:cs="Arial"/>
          <w:b/>
          <w:bCs/>
          <w:color w:val="0070C0"/>
          <w:sz w:val="28"/>
          <w:szCs w:val="28"/>
        </w:rPr>
      </w:pPr>
      <w:r w:rsidRPr="002F1B4A">
        <w:rPr>
          <w:rFonts w:cs="Arial"/>
          <w:b/>
          <w:bCs/>
          <w:color w:val="0070C0"/>
          <w:sz w:val="28"/>
          <w:szCs w:val="28"/>
        </w:rPr>
        <w:t xml:space="preserve">Targeted academic support (for example, </w:t>
      </w:r>
      <w:r w:rsidR="00D33FE5" w:rsidRPr="002F1B4A">
        <w:rPr>
          <w:rFonts w:cs="Arial"/>
          <w:b/>
          <w:bCs/>
          <w:color w:val="0070C0"/>
          <w:sz w:val="28"/>
          <w:szCs w:val="28"/>
        </w:rPr>
        <w:t xml:space="preserve">tutoring, one-to-one support </w:t>
      </w:r>
      <w:r w:rsidRPr="002F1B4A">
        <w:rPr>
          <w:rFonts w:cs="Arial"/>
          <w:b/>
          <w:bCs/>
          <w:color w:val="0070C0"/>
          <w:sz w:val="28"/>
          <w:szCs w:val="28"/>
        </w:rPr>
        <w:t xml:space="preserve">structured interventions) </w:t>
      </w:r>
    </w:p>
    <w:p w14:paraId="5B2729E0" w14:textId="77777777" w:rsidR="001E5AC0" w:rsidRPr="002F1B4A" w:rsidRDefault="001E5AC0" w:rsidP="001E5AC0">
      <w:pPr>
        <w:spacing w:after="0" w:line="240" w:lineRule="auto"/>
        <w:rPr>
          <w:rFonts w:cs="Arial"/>
          <w:sz w:val="20"/>
          <w:szCs w:val="20"/>
        </w:rPr>
      </w:pPr>
    </w:p>
    <w:p w14:paraId="2A7D5524" w14:textId="17867990" w:rsidR="00E66558" w:rsidRDefault="297B4ACD" w:rsidP="001E5AC0">
      <w:pPr>
        <w:spacing w:after="0" w:line="240" w:lineRule="auto"/>
        <w:rPr>
          <w:rFonts w:cs="Arial"/>
          <w:sz w:val="20"/>
          <w:szCs w:val="20"/>
        </w:rPr>
      </w:pPr>
      <w:r w:rsidRPr="002F1B4A">
        <w:rPr>
          <w:rFonts w:cs="Arial"/>
          <w:sz w:val="20"/>
          <w:szCs w:val="20"/>
        </w:rPr>
        <w:t>Budgeted cost: £</w:t>
      </w:r>
      <w:r w:rsidR="002F1B4A" w:rsidRPr="002F1B4A">
        <w:rPr>
          <w:rFonts w:cs="Arial"/>
          <w:sz w:val="20"/>
          <w:szCs w:val="20"/>
        </w:rPr>
        <w:t>18</w:t>
      </w:r>
      <w:r w:rsidR="00BE3C0B" w:rsidRPr="002F1B4A">
        <w:rPr>
          <w:rFonts w:cs="Arial"/>
          <w:sz w:val="20"/>
          <w:szCs w:val="20"/>
        </w:rPr>
        <w:t>000</w:t>
      </w:r>
    </w:p>
    <w:p w14:paraId="7136FB62" w14:textId="77777777" w:rsidR="001E5AC0" w:rsidRPr="001C031B" w:rsidRDefault="001E5AC0" w:rsidP="001E5AC0">
      <w:pPr>
        <w:spacing w:after="0" w:line="240" w:lineRule="auto"/>
        <w:rPr>
          <w:rFonts w:cs="Arial"/>
          <w:sz w:val="20"/>
          <w:szCs w:val="20"/>
        </w:rPr>
      </w:pPr>
    </w:p>
    <w:tbl>
      <w:tblPr>
        <w:tblW w:w="5303" w:type="pct"/>
        <w:tblLayout w:type="fixed"/>
        <w:tblCellMar>
          <w:left w:w="10" w:type="dxa"/>
          <w:right w:w="10" w:type="dxa"/>
        </w:tblCellMar>
        <w:tblLook w:val="04A0" w:firstRow="1" w:lastRow="0" w:firstColumn="1" w:lastColumn="0" w:noHBand="0" w:noVBand="1"/>
      </w:tblPr>
      <w:tblGrid>
        <w:gridCol w:w="4390"/>
        <w:gridCol w:w="4211"/>
        <w:gridCol w:w="1460"/>
      </w:tblGrid>
      <w:tr w:rsidR="00E66558" w:rsidRPr="001C031B" w14:paraId="2A7D5528" w14:textId="77777777" w:rsidTr="0067551D">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25"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Activity</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26"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Evidence that supports this approach</w:t>
            </w:r>
          </w:p>
        </w:tc>
        <w:tc>
          <w:tcPr>
            <w:tcW w:w="14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27"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Challenge number(s) addressed</w:t>
            </w:r>
          </w:p>
        </w:tc>
      </w:tr>
      <w:tr w:rsidR="00E66558" w:rsidRPr="001C031B" w14:paraId="2A7D552C" w14:textId="77777777" w:rsidTr="0067551D">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9" w14:textId="11378E63" w:rsidR="00D63F9B" w:rsidRPr="00E340DF" w:rsidRDefault="00E340DF" w:rsidP="001E5AC0">
            <w:pPr>
              <w:pStyle w:val="TableRow"/>
              <w:spacing w:before="0" w:after="0"/>
              <w:rPr>
                <w:rFonts w:cs="Arial"/>
                <w:sz w:val="20"/>
                <w:szCs w:val="20"/>
              </w:rPr>
            </w:pPr>
            <w:r w:rsidRPr="00E340DF">
              <w:rPr>
                <w:sz w:val="20"/>
                <w:szCs w:val="20"/>
              </w:rPr>
              <w:t>Teaching assistants will deliver structured, small-group mathematics interventions aimed at addressing specific gaps in pupils’ learning. Pupils will be identified through diagnostic assessment and ongoing teacher assessment to ensure support is precisely targeted. Interventions will focus on securing early number fluency, strengthening understanding of key mathematical concepts and developing pupils’ ability to reason and explain their thinking. Sessions will be closely aligned with classroom teaching so that pupils can rehearse and consolidate learning from lessons. Teachers will oversee planning and assessment to ensure interventions remain responsive and focused on closing gaps quickly.</w:t>
            </w: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A6636A" w14:textId="77777777" w:rsidR="0052605B" w:rsidRDefault="00E340DF" w:rsidP="001E5AC0">
            <w:pPr>
              <w:pStyle w:val="TableRowCentered"/>
              <w:spacing w:before="0" w:after="0"/>
              <w:jc w:val="left"/>
              <w:rPr>
                <w:sz w:val="20"/>
                <w:szCs w:val="16"/>
              </w:rPr>
            </w:pPr>
            <w:r w:rsidRPr="00E340DF">
              <w:rPr>
                <w:sz w:val="20"/>
                <w:szCs w:val="16"/>
              </w:rPr>
              <w:t xml:space="preserve">Evidence from the </w:t>
            </w:r>
            <w:r w:rsidRPr="00E340DF">
              <w:rPr>
                <w:rStyle w:val="whitespace-normal"/>
                <w:sz w:val="20"/>
                <w:szCs w:val="16"/>
              </w:rPr>
              <w:t>Education Endowment Foundation</w:t>
            </w:r>
            <w:r w:rsidRPr="00E340DF">
              <w:rPr>
                <w:sz w:val="20"/>
                <w:szCs w:val="16"/>
              </w:rPr>
              <w:t xml:space="preserve"> indicates that </w:t>
            </w:r>
            <w:r w:rsidRPr="00E340DF">
              <w:rPr>
                <w:rStyle w:val="Strong"/>
                <w:sz w:val="20"/>
                <w:szCs w:val="16"/>
              </w:rPr>
              <w:t>small group tuition</w:t>
            </w:r>
            <w:r w:rsidRPr="00E340DF">
              <w:rPr>
                <w:sz w:val="20"/>
                <w:szCs w:val="16"/>
              </w:rPr>
              <w:t xml:space="preserve"> can lead to approximately </w:t>
            </w:r>
            <w:r w:rsidRPr="00E340DF">
              <w:rPr>
                <w:rStyle w:val="Strong"/>
                <w:sz w:val="20"/>
                <w:szCs w:val="16"/>
              </w:rPr>
              <w:t>+4 months’ additional progress</w:t>
            </w:r>
            <w:r w:rsidRPr="00E340DF">
              <w:rPr>
                <w:sz w:val="20"/>
                <w:szCs w:val="16"/>
              </w:rPr>
              <w:t xml:space="preserve"> when it is targeted at pupils’ specific needs and closely linked to classroom learning. Guidance from </w:t>
            </w:r>
            <w:r w:rsidRPr="00E340DF">
              <w:rPr>
                <w:rStyle w:val="whitespace-normal"/>
                <w:sz w:val="20"/>
                <w:szCs w:val="16"/>
              </w:rPr>
              <w:t>Making Best Use of Teaching Assistants</w:t>
            </w:r>
            <w:r w:rsidRPr="00E340DF">
              <w:rPr>
                <w:sz w:val="20"/>
                <w:szCs w:val="16"/>
              </w:rPr>
              <w:t xml:space="preserve"> highlights that teaching assistants have the greatest impact when they deliver </w:t>
            </w:r>
            <w:r w:rsidRPr="00E340DF">
              <w:rPr>
                <w:rStyle w:val="Strong"/>
                <w:sz w:val="20"/>
                <w:szCs w:val="16"/>
              </w:rPr>
              <w:t>structured, evidence-informed interventions</w:t>
            </w:r>
            <w:r w:rsidRPr="00E340DF">
              <w:rPr>
                <w:sz w:val="20"/>
                <w:szCs w:val="16"/>
              </w:rPr>
              <w:t xml:space="preserve">, rather than providing general classroom support. Diagnostic assessment and targeted support are also emphasised in the </w:t>
            </w:r>
            <w:r w:rsidRPr="00E340DF">
              <w:rPr>
                <w:rStyle w:val="whitespace-normal"/>
                <w:sz w:val="20"/>
                <w:szCs w:val="16"/>
              </w:rPr>
              <w:t>Special Educational Needs in Mainstream Schools</w:t>
            </w:r>
            <w:r w:rsidRPr="00E340DF">
              <w:rPr>
                <w:sz w:val="20"/>
                <w:szCs w:val="16"/>
              </w:rPr>
              <w:t xml:space="preserve"> as effective approaches for addressing learning gaps.</w:t>
            </w:r>
          </w:p>
          <w:p w14:paraId="7AD6C75F" w14:textId="77777777" w:rsidR="0067551D" w:rsidRDefault="0067551D" w:rsidP="001E5AC0">
            <w:pPr>
              <w:pStyle w:val="TableRowCentered"/>
              <w:spacing w:before="0" w:after="0"/>
              <w:jc w:val="left"/>
              <w:rPr>
                <w:rFonts w:cs="Arial"/>
                <w:sz w:val="20"/>
                <w:szCs w:val="16"/>
              </w:rPr>
            </w:pPr>
          </w:p>
          <w:p w14:paraId="524108F3" w14:textId="64710422" w:rsidR="0067551D" w:rsidRDefault="00CC3D85" w:rsidP="001E5AC0">
            <w:pPr>
              <w:pStyle w:val="TableRowCentered"/>
              <w:spacing w:before="0" w:after="0"/>
              <w:jc w:val="left"/>
              <w:rPr>
                <w:rFonts w:cs="Arial"/>
                <w:color w:val="0D0D0D" w:themeColor="text1" w:themeTint="F2"/>
                <w:sz w:val="20"/>
              </w:rPr>
            </w:pPr>
            <w:hyperlink r:id="rId11" w:history="1">
              <w:r w:rsidR="0067551D" w:rsidRPr="00005EAE">
                <w:rPr>
                  <w:rStyle w:val="Hyperlink"/>
                  <w:rFonts w:cs="Arial"/>
                  <w:sz w:val="20"/>
                </w:rPr>
                <w:t>https://educationendowmentfoundation.org.uk/education-evidence/teaching-learning-toolkit/small-group-tuition</w:t>
              </w:r>
            </w:hyperlink>
          </w:p>
          <w:p w14:paraId="2A7D552A" w14:textId="63E7E4CA" w:rsidR="0067551D" w:rsidRPr="00AB5C97" w:rsidRDefault="0067551D" w:rsidP="001E5AC0">
            <w:pPr>
              <w:pStyle w:val="TableRowCentered"/>
              <w:spacing w:before="0" w:after="0"/>
              <w:jc w:val="left"/>
              <w:rPr>
                <w:rFonts w:cs="Arial"/>
                <w:color w:val="0D0D0D" w:themeColor="text1" w:themeTint="F2"/>
                <w:sz w:val="20"/>
              </w:rPr>
            </w:pPr>
          </w:p>
        </w:tc>
        <w:tc>
          <w:tcPr>
            <w:tcW w:w="1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74DF5DC9" w:rsidR="00E66558" w:rsidRPr="00AB5C97" w:rsidRDefault="0028682F" w:rsidP="001E5AC0">
            <w:pPr>
              <w:pStyle w:val="TableRowCentered"/>
              <w:spacing w:before="0" w:after="0"/>
              <w:jc w:val="left"/>
              <w:rPr>
                <w:rFonts w:cs="Arial"/>
                <w:sz w:val="20"/>
              </w:rPr>
            </w:pPr>
            <w:r w:rsidRPr="00AB5C97">
              <w:rPr>
                <w:rFonts w:cs="Arial"/>
                <w:sz w:val="20"/>
              </w:rPr>
              <w:t xml:space="preserve">2, </w:t>
            </w:r>
            <w:r w:rsidR="00247916" w:rsidRPr="00AB5C97">
              <w:rPr>
                <w:rFonts w:cs="Arial"/>
                <w:sz w:val="20"/>
              </w:rPr>
              <w:t>5</w:t>
            </w:r>
          </w:p>
        </w:tc>
      </w:tr>
      <w:tr w:rsidR="00E340DF" w:rsidRPr="001C031B" w14:paraId="5552DE22" w14:textId="77777777" w:rsidTr="0067551D">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CE8846" w14:textId="00531E33" w:rsidR="00E340DF" w:rsidRPr="00E340DF" w:rsidRDefault="00E340DF" w:rsidP="00E340DF">
            <w:pPr>
              <w:pStyle w:val="TableRow"/>
              <w:spacing w:before="0" w:after="0"/>
              <w:rPr>
                <w:sz w:val="20"/>
                <w:szCs w:val="20"/>
              </w:rPr>
            </w:pPr>
            <w:r w:rsidRPr="00E340DF">
              <w:rPr>
                <w:sz w:val="20"/>
                <w:szCs w:val="20"/>
              </w:rPr>
              <w:t xml:space="preserve">A trained teaching assistant will deliver regular </w:t>
            </w:r>
            <w:r w:rsidRPr="00E340DF">
              <w:rPr>
                <w:rStyle w:val="Strong"/>
                <w:sz w:val="20"/>
                <w:szCs w:val="20"/>
              </w:rPr>
              <w:t>1:1 reading fluency sessions</w:t>
            </w:r>
            <w:r w:rsidRPr="00E340DF">
              <w:rPr>
                <w:sz w:val="20"/>
                <w:szCs w:val="20"/>
              </w:rPr>
              <w:t xml:space="preserve"> for disadvantaged pupils who require additional support with decoding, accuracy and reading pace. Sessions will focus on strategies such as modelling fluent reading, repeated reading and guided practice to develop automaticity and confidence. Improving reading fluency will support pupils’ ability to access mathematical learning, particularly when interpreting mathematical vocabulary and solving reasoning or word problems that require secure reading comprehension.</w:t>
            </w:r>
          </w:p>
          <w:p w14:paraId="394080BC" w14:textId="4F862AAB" w:rsidR="00E340DF" w:rsidRPr="00E340DF" w:rsidRDefault="00E340DF" w:rsidP="00E340DF">
            <w:pPr>
              <w:pStyle w:val="TableRow"/>
              <w:spacing w:before="0" w:after="0"/>
              <w:ind w:left="0"/>
              <w:rPr>
                <w:sz w:val="20"/>
                <w:szCs w:val="20"/>
              </w:rPr>
            </w:pP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978C80" w14:textId="765A4698" w:rsidR="00E340DF" w:rsidRPr="00E340DF" w:rsidRDefault="00E340DF" w:rsidP="001E5AC0">
            <w:pPr>
              <w:pStyle w:val="TableRowCentered"/>
              <w:spacing w:before="0" w:after="0"/>
              <w:jc w:val="left"/>
              <w:rPr>
                <w:rFonts w:cs="Arial"/>
                <w:color w:val="0D0D0D" w:themeColor="text1" w:themeTint="F2"/>
                <w:sz w:val="20"/>
              </w:rPr>
            </w:pPr>
            <w:r w:rsidRPr="00E340DF">
              <w:rPr>
                <w:rFonts w:cs="Arial"/>
                <w:color w:val="0D0D0D" w:themeColor="text1" w:themeTint="F2"/>
                <w:sz w:val="20"/>
              </w:rPr>
              <w:t>According to the Education Endowment Foundation, one-to-one tuition can provide around +5 months’ additional progress, particularly when delivered frequently and with clear links to classroom learning. The Improving Literacy in Key Stage 2 highlights the effectiveness of structured fluency strategies, including repeated reading, in improving reading accuracy, speed and comprehension. Developing pupils’ reading fluency can therefore improve their ability to understand and respond to mathematical problems across the curriculum.</w:t>
            </w:r>
          </w:p>
        </w:tc>
        <w:tc>
          <w:tcPr>
            <w:tcW w:w="1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F61365" w14:textId="3CC2C611" w:rsidR="00E340DF" w:rsidRPr="00AB5C97" w:rsidRDefault="00E340DF" w:rsidP="001E5AC0">
            <w:pPr>
              <w:pStyle w:val="TableRowCentered"/>
              <w:spacing w:before="0" w:after="0"/>
              <w:jc w:val="left"/>
              <w:rPr>
                <w:rFonts w:cs="Arial"/>
                <w:sz w:val="20"/>
              </w:rPr>
            </w:pPr>
            <w:r w:rsidRPr="00AB5C97">
              <w:rPr>
                <w:rFonts w:cs="Arial"/>
                <w:sz w:val="20"/>
              </w:rPr>
              <w:t>2, 5</w:t>
            </w:r>
          </w:p>
        </w:tc>
      </w:tr>
      <w:tr w:rsidR="0067551D" w:rsidRPr="001C031B" w14:paraId="65A316D6" w14:textId="77777777" w:rsidTr="0067551D">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D71153" w14:textId="16FEEC2F" w:rsidR="0067551D" w:rsidRPr="0067551D" w:rsidRDefault="0067551D" w:rsidP="00E340DF">
            <w:pPr>
              <w:pStyle w:val="TableRow"/>
              <w:spacing w:before="0" w:after="0"/>
              <w:rPr>
                <w:sz w:val="20"/>
                <w:szCs w:val="20"/>
              </w:rPr>
            </w:pPr>
            <w:r w:rsidRPr="0067551D">
              <w:rPr>
                <w:sz w:val="20"/>
                <w:szCs w:val="20"/>
              </w:rPr>
              <w:t>Effective teaching assistant deployment in providing immediate intervention to support high quality provision within the classroom.</w:t>
            </w:r>
          </w:p>
          <w:p w14:paraId="7FA1EB74" w14:textId="77777777" w:rsidR="0067551D" w:rsidRPr="0067551D" w:rsidRDefault="0067551D" w:rsidP="00E340DF">
            <w:pPr>
              <w:pStyle w:val="TableRow"/>
              <w:spacing w:before="0" w:after="0"/>
              <w:rPr>
                <w:sz w:val="20"/>
                <w:szCs w:val="20"/>
              </w:rPr>
            </w:pPr>
          </w:p>
          <w:p w14:paraId="0AB81C85" w14:textId="77777777" w:rsidR="0067551D" w:rsidRPr="0067551D" w:rsidRDefault="0067551D" w:rsidP="00E340DF">
            <w:pPr>
              <w:pStyle w:val="TableRow"/>
              <w:spacing w:before="0" w:after="0"/>
              <w:rPr>
                <w:sz w:val="20"/>
                <w:szCs w:val="20"/>
              </w:rPr>
            </w:pPr>
          </w:p>
          <w:p w14:paraId="08037A7A" w14:textId="77777777" w:rsidR="0067551D" w:rsidRPr="0067551D" w:rsidRDefault="0067551D" w:rsidP="00E340DF">
            <w:pPr>
              <w:pStyle w:val="TableRow"/>
              <w:spacing w:before="0" w:after="0"/>
              <w:rPr>
                <w:sz w:val="20"/>
                <w:szCs w:val="20"/>
              </w:rPr>
            </w:pPr>
          </w:p>
          <w:p w14:paraId="3A95F388" w14:textId="542AC63A" w:rsidR="0067551D" w:rsidRPr="0067551D" w:rsidRDefault="0067551D" w:rsidP="00E340DF">
            <w:pPr>
              <w:pStyle w:val="TableRow"/>
              <w:spacing w:before="0" w:after="0"/>
              <w:rPr>
                <w:sz w:val="20"/>
                <w:szCs w:val="20"/>
              </w:rPr>
            </w:pP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298347" w14:textId="77777777" w:rsidR="0067551D" w:rsidRPr="0067551D" w:rsidRDefault="0067551D" w:rsidP="001E5AC0">
            <w:pPr>
              <w:pStyle w:val="TableRowCentered"/>
              <w:spacing w:before="0" w:after="0"/>
              <w:jc w:val="left"/>
              <w:rPr>
                <w:sz w:val="20"/>
              </w:rPr>
            </w:pPr>
            <w:r w:rsidRPr="0067551D">
              <w:rPr>
                <w:sz w:val="20"/>
              </w:rPr>
              <w:lastRenderedPageBreak/>
              <w:t xml:space="preserve">EEF Evidence shows that strategic deployment of teaching assistants is important in ensuring that priority pupils are </w:t>
            </w:r>
            <w:r w:rsidRPr="0067551D">
              <w:rPr>
                <w:sz w:val="20"/>
              </w:rPr>
              <w:lastRenderedPageBreak/>
              <w:t xml:space="preserve">supported. To maximise progress, research highlights that teaching assistants should be fully prepared for their role in any given lesson and their input should complement the </w:t>
            </w:r>
            <w:proofErr w:type="gramStart"/>
            <w:r w:rsidRPr="0067551D">
              <w:rPr>
                <w:sz w:val="20"/>
              </w:rPr>
              <w:t>high quality</w:t>
            </w:r>
            <w:proofErr w:type="gramEnd"/>
            <w:r w:rsidRPr="0067551D">
              <w:rPr>
                <w:sz w:val="20"/>
              </w:rPr>
              <w:t xml:space="preserve"> provision from the class teacher. The content of immediate intervention needs to explicitly link to the lessons in class to maximise progress.</w:t>
            </w:r>
          </w:p>
          <w:p w14:paraId="6A01BECF" w14:textId="77777777" w:rsidR="0067551D" w:rsidRPr="0067551D" w:rsidRDefault="0067551D" w:rsidP="001E5AC0">
            <w:pPr>
              <w:pStyle w:val="TableRowCentered"/>
              <w:spacing w:before="0" w:after="0"/>
              <w:jc w:val="left"/>
              <w:rPr>
                <w:sz w:val="20"/>
              </w:rPr>
            </w:pPr>
          </w:p>
          <w:p w14:paraId="2A37BD87" w14:textId="7CD85543" w:rsidR="0067551D" w:rsidRPr="0067551D" w:rsidRDefault="00CC3D85" w:rsidP="001E5AC0">
            <w:pPr>
              <w:pStyle w:val="TableRowCentered"/>
              <w:spacing w:before="0" w:after="0"/>
              <w:jc w:val="left"/>
              <w:rPr>
                <w:rFonts w:cs="Arial"/>
                <w:color w:val="0D0D0D" w:themeColor="text1" w:themeTint="F2"/>
                <w:sz w:val="20"/>
              </w:rPr>
            </w:pPr>
            <w:hyperlink r:id="rId12" w:history="1">
              <w:r w:rsidR="0067551D" w:rsidRPr="0067551D">
                <w:rPr>
                  <w:rStyle w:val="Hyperlink"/>
                  <w:rFonts w:cs="Arial"/>
                  <w:sz w:val="20"/>
                </w:rPr>
                <w:t>https://educationendowmentfoundation.org.uk/education-evidence/teaching-learning-toolkit/teaching-assistant-interventions</w:t>
              </w:r>
            </w:hyperlink>
          </w:p>
          <w:p w14:paraId="25AC7FD9" w14:textId="0F9D8D05" w:rsidR="0067551D" w:rsidRPr="0067551D" w:rsidRDefault="0067551D" w:rsidP="001E5AC0">
            <w:pPr>
              <w:pStyle w:val="TableRowCentered"/>
              <w:spacing w:before="0" w:after="0"/>
              <w:jc w:val="left"/>
              <w:rPr>
                <w:rFonts w:cs="Arial"/>
                <w:color w:val="0D0D0D" w:themeColor="text1" w:themeTint="F2"/>
                <w:sz w:val="20"/>
              </w:rPr>
            </w:pPr>
          </w:p>
        </w:tc>
        <w:tc>
          <w:tcPr>
            <w:tcW w:w="1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B180B2" w14:textId="77777777" w:rsidR="0067551D" w:rsidRPr="00AB5C97" w:rsidRDefault="0067551D" w:rsidP="001E5AC0">
            <w:pPr>
              <w:pStyle w:val="TableRowCentered"/>
              <w:spacing w:before="0" w:after="0"/>
              <w:jc w:val="left"/>
              <w:rPr>
                <w:rFonts w:cs="Arial"/>
                <w:sz w:val="20"/>
              </w:rPr>
            </w:pPr>
          </w:p>
        </w:tc>
      </w:tr>
      <w:tr w:rsidR="0067551D" w:rsidRPr="001C031B" w14:paraId="08108BD9" w14:textId="77777777" w:rsidTr="0067551D">
        <w:tc>
          <w:tcPr>
            <w:tcW w:w="43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C63B93" w14:textId="7740864C" w:rsidR="0067551D" w:rsidRPr="004A45FA" w:rsidRDefault="004A45FA" w:rsidP="004A45FA">
            <w:pPr>
              <w:pStyle w:val="TableRow"/>
              <w:spacing w:before="0" w:after="0"/>
              <w:ind w:left="0"/>
              <w:rPr>
                <w:sz w:val="20"/>
                <w:szCs w:val="20"/>
              </w:rPr>
            </w:pPr>
            <w:r w:rsidRPr="004A45FA">
              <w:rPr>
                <w:sz w:val="20"/>
                <w:szCs w:val="20"/>
              </w:rPr>
              <w:t xml:space="preserve">Accurate and purposeful use of assessment to identify need, including online tracking programmes such as </w:t>
            </w:r>
            <w:proofErr w:type="spellStart"/>
            <w:r w:rsidRPr="004A45FA">
              <w:rPr>
                <w:sz w:val="20"/>
                <w:szCs w:val="20"/>
              </w:rPr>
              <w:t>iTrack</w:t>
            </w:r>
            <w:proofErr w:type="spellEnd"/>
            <w:r w:rsidRPr="004A45FA">
              <w:rPr>
                <w:sz w:val="20"/>
                <w:szCs w:val="20"/>
              </w:rPr>
              <w:t xml:space="preserve">, ATOM Assessment, DIBELS for reading and </w:t>
            </w:r>
            <w:proofErr w:type="spellStart"/>
            <w:r w:rsidRPr="004A45FA">
              <w:rPr>
                <w:sz w:val="20"/>
                <w:szCs w:val="20"/>
              </w:rPr>
              <w:t>WellComm</w:t>
            </w:r>
            <w:proofErr w:type="spellEnd"/>
            <w:r w:rsidRPr="004A45FA">
              <w:rPr>
                <w:sz w:val="20"/>
                <w:szCs w:val="20"/>
              </w:rPr>
              <w:t xml:space="preserve"> for Speech and Language needs.</w:t>
            </w:r>
          </w:p>
          <w:p w14:paraId="714D23DC" w14:textId="77777777" w:rsidR="0067551D" w:rsidRPr="004A45FA" w:rsidRDefault="0067551D" w:rsidP="00E340DF">
            <w:pPr>
              <w:pStyle w:val="TableRow"/>
              <w:spacing w:before="0" w:after="0"/>
              <w:rPr>
                <w:sz w:val="20"/>
                <w:szCs w:val="20"/>
              </w:rPr>
            </w:pPr>
          </w:p>
          <w:p w14:paraId="50F3E7DB" w14:textId="77777777" w:rsidR="0067551D" w:rsidRPr="004A45FA" w:rsidRDefault="0067551D" w:rsidP="00E340DF">
            <w:pPr>
              <w:pStyle w:val="TableRow"/>
              <w:spacing w:before="0" w:after="0"/>
              <w:rPr>
                <w:sz w:val="20"/>
                <w:szCs w:val="20"/>
              </w:rPr>
            </w:pPr>
          </w:p>
          <w:p w14:paraId="3AF2C64E" w14:textId="77777777" w:rsidR="0067551D" w:rsidRPr="004A45FA" w:rsidRDefault="0067551D" w:rsidP="00E340DF">
            <w:pPr>
              <w:pStyle w:val="TableRow"/>
              <w:spacing w:before="0" w:after="0"/>
              <w:rPr>
                <w:sz w:val="20"/>
                <w:szCs w:val="20"/>
              </w:rPr>
            </w:pPr>
          </w:p>
          <w:p w14:paraId="34DD5AAD" w14:textId="38128E88" w:rsidR="0067551D" w:rsidRPr="004A45FA" w:rsidRDefault="0067551D" w:rsidP="00E340DF">
            <w:pPr>
              <w:pStyle w:val="TableRow"/>
              <w:spacing w:before="0" w:after="0"/>
              <w:rPr>
                <w:sz w:val="20"/>
                <w:szCs w:val="20"/>
              </w:rPr>
            </w:pPr>
          </w:p>
        </w:tc>
        <w:tc>
          <w:tcPr>
            <w:tcW w:w="42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9DF9E5" w14:textId="77777777" w:rsidR="0067551D" w:rsidRDefault="004A45FA" w:rsidP="001E5AC0">
            <w:pPr>
              <w:pStyle w:val="TableRowCentered"/>
              <w:spacing w:before="0" w:after="0"/>
              <w:jc w:val="left"/>
              <w:rPr>
                <w:sz w:val="20"/>
              </w:rPr>
            </w:pPr>
            <w:r w:rsidRPr="004A45FA">
              <w:rPr>
                <w:sz w:val="20"/>
              </w:rPr>
              <w:t>According to the EEF’s Teaching and Learning Toolkit it is imperative that interventions are carefully targeted through an initial identification and assessment of need. Importantly, this assessment has to be purposeful and accurate. Using technology can increase the accuracy of assessment, and the speed with which assessment information is collected, with the potential to inform teachers’ decision-making and reduce workload. The benefit is that technology can be used to provide feedback directly to pupils via programmes or interventions. However, careful implementation and monitoring is still necessary to maximise the progress when online assessment programmes are used.</w:t>
            </w:r>
          </w:p>
          <w:p w14:paraId="583EEFC1" w14:textId="77777777" w:rsidR="004A45FA" w:rsidRDefault="004A45FA" w:rsidP="001E5AC0">
            <w:pPr>
              <w:pStyle w:val="TableRowCentered"/>
              <w:spacing w:before="0" w:after="0"/>
              <w:jc w:val="left"/>
              <w:rPr>
                <w:sz w:val="20"/>
              </w:rPr>
            </w:pPr>
          </w:p>
          <w:p w14:paraId="431DCE1C" w14:textId="4E5D4062" w:rsidR="004A45FA" w:rsidRDefault="00CC3D85" w:rsidP="001E5AC0">
            <w:pPr>
              <w:pStyle w:val="TableRowCentered"/>
              <w:spacing w:before="0" w:after="0"/>
              <w:jc w:val="left"/>
              <w:rPr>
                <w:sz w:val="20"/>
              </w:rPr>
            </w:pPr>
            <w:hyperlink r:id="rId13" w:history="1">
              <w:r w:rsidR="004A45FA" w:rsidRPr="00005EAE">
                <w:rPr>
                  <w:rStyle w:val="Hyperlink"/>
                  <w:sz w:val="20"/>
                </w:rPr>
                <w:t>https://d2tic4wvo1iusb.cloudfront.net/production/documents/news/Diagnostic_Assessment_Tool.pdf?v=1697619973</w:t>
              </w:r>
            </w:hyperlink>
          </w:p>
          <w:p w14:paraId="2AEC7DA2" w14:textId="691E1BCF" w:rsidR="004A45FA" w:rsidRPr="004A45FA" w:rsidRDefault="004A45FA" w:rsidP="001E5AC0">
            <w:pPr>
              <w:pStyle w:val="TableRowCentered"/>
              <w:spacing w:before="0" w:after="0"/>
              <w:jc w:val="left"/>
              <w:rPr>
                <w:sz w:val="20"/>
              </w:rPr>
            </w:pPr>
          </w:p>
        </w:tc>
        <w:tc>
          <w:tcPr>
            <w:tcW w:w="1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9C8113" w14:textId="77777777" w:rsidR="0067551D" w:rsidRPr="00AB5C97" w:rsidRDefault="0067551D" w:rsidP="001E5AC0">
            <w:pPr>
              <w:pStyle w:val="TableRowCentered"/>
              <w:spacing w:before="0" w:after="0"/>
              <w:jc w:val="left"/>
              <w:rPr>
                <w:rFonts w:cs="Arial"/>
                <w:sz w:val="20"/>
              </w:rPr>
            </w:pPr>
          </w:p>
        </w:tc>
      </w:tr>
    </w:tbl>
    <w:p w14:paraId="2A7D5531" w14:textId="65CE6206" w:rsidR="00E66558" w:rsidRDefault="00E66558" w:rsidP="001E5AC0">
      <w:pPr>
        <w:spacing w:after="0" w:line="240" w:lineRule="auto"/>
        <w:rPr>
          <w:rFonts w:cs="Arial"/>
          <w:b/>
          <w:color w:val="104F75"/>
          <w:sz w:val="20"/>
          <w:szCs w:val="20"/>
        </w:rPr>
      </w:pPr>
    </w:p>
    <w:p w14:paraId="399371C6" w14:textId="77777777" w:rsidR="00291C20" w:rsidRPr="001C031B" w:rsidRDefault="00291C20" w:rsidP="001E5AC0">
      <w:pPr>
        <w:spacing w:after="0" w:line="240" w:lineRule="auto"/>
        <w:rPr>
          <w:rFonts w:cs="Arial"/>
          <w:b/>
          <w:color w:val="104F75"/>
          <w:sz w:val="20"/>
          <w:szCs w:val="20"/>
        </w:rPr>
      </w:pPr>
    </w:p>
    <w:p w14:paraId="2A7D5532" w14:textId="59A68BC3" w:rsidR="00E66558" w:rsidRPr="0067551D" w:rsidRDefault="009D71E8" w:rsidP="001E5AC0">
      <w:pPr>
        <w:spacing w:after="0" w:line="240" w:lineRule="auto"/>
        <w:rPr>
          <w:rFonts w:cs="Arial"/>
          <w:b/>
          <w:bCs/>
          <w:color w:val="0070C0"/>
          <w:sz w:val="28"/>
          <w:szCs w:val="28"/>
        </w:rPr>
      </w:pPr>
      <w:r w:rsidRPr="0067551D">
        <w:rPr>
          <w:rFonts w:cs="Arial"/>
          <w:b/>
          <w:bCs/>
          <w:color w:val="0070C0"/>
          <w:sz w:val="28"/>
          <w:szCs w:val="28"/>
        </w:rPr>
        <w:t>Wider strategies (for example, related to attendance, behaviour, wellbeing)</w:t>
      </w:r>
    </w:p>
    <w:p w14:paraId="4D7B1B84" w14:textId="77777777" w:rsidR="001E5AC0" w:rsidRDefault="001E5AC0" w:rsidP="001E5AC0">
      <w:pPr>
        <w:spacing w:after="0" w:line="240" w:lineRule="auto"/>
        <w:rPr>
          <w:rFonts w:cs="Arial"/>
          <w:sz w:val="20"/>
          <w:szCs w:val="20"/>
        </w:rPr>
      </w:pPr>
    </w:p>
    <w:p w14:paraId="2A7D5533" w14:textId="577F5CB2" w:rsidR="00E66558" w:rsidRDefault="297B4ACD" w:rsidP="001E5AC0">
      <w:pPr>
        <w:spacing w:after="0" w:line="240" w:lineRule="auto"/>
        <w:rPr>
          <w:rFonts w:cs="Arial"/>
          <w:sz w:val="20"/>
          <w:szCs w:val="20"/>
        </w:rPr>
      </w:pPr>
      <w:r w:rsidRPr="00BE3C0B">
        <w:rPr>
          <w:rFonts w:cs="Arial"/>
          <w:sz w:val="20"/>
          <w:szCs w:val="20"/>
        </w:rPr>
        <w:t xml:space="preserve">Budgeted cost: </w:t>
      </w:r>
      <w:r w:rsidR="00BE3C0B" w:rsidRPr="00BE3C0B">
        <w:rPr>
          <w:rFonts w:cs="Arial"/>
          <w:sz w:val="20"/>
          <w:szCs w:val="20"/>
        </w:rPr>
        <w:t>£</w:t>
      </w:r>
      <w:r w:rsidR="002C3333">
        <w:rPr>
          <w:rFonts w:cs="Arial"/>
          <w:sz w:val="20"/>
          <w:szCs w:val="20"/>
        </w:rPr>
        <w:t>28</w:t>
      </w:r>
      <w:r w:rsidR="00BE3C0B" w:rsidRPr="00BE3C0B">
        <w:rPr>
          <w:rFonts w:cs="Arial"/>
          <w:sz w:val="20"/>
          <w:szCs w:val="20"/>
        </w:rPr>
        <w:t>,729</w:t>
      </w:r>
    </w:p>
    <w:p w14:paraId="2B520F9E" w14:textId="77777777" w:rsidR="001E5AC0" w:rsidRPr="001C031B" w:rsidRDefault="001E5AC0" w:rsidP="001E5AC0">
      <w:pPr>
        <w:spacing w:after="0" w:line="240" w:lineRule="auto"/>
        <w:rPr>
          <w:rFonts w:cs="Arial"/>
          <w:sz w:val="20"/>
          <w:szCs w:val="20"/>
        </w:rPr>
      </w:pPr>
    </w:p>
    <w:tbl>
      <w:tblPr>
        <w:tblW w:w="5305" w:type="pct"/>
        <w:tblInd w:w="-5" w:type="dxa"/>
        <w:tblLayout w:type="fixed"/>
        <w:tblCellMar>
          <w:left w:w="10" w:type="dxa"/>
          <w:right w:w="10" w:type="dxa"/>
        </w:tblCellMar>
        <w:tblLook w:val="04A0" w:firstRow="1" w:lastRow="0" w:firstColumn="1" w:lastColumn="0" w:noHBand="0" w:noVBand="1"/>
      </w:tblPr>
      <w:tblGrid>
        <w:gridCol w:w="4395"/>
        <w:gridCol w:w="4110"/>
        <w:gridCol w:w="1560"/>
      </w:tblGrid>
      <w:tr w:rsidR="00E66558" w:rsidRPr="001C031B" w14:paraId="2A7D5537" w14:textId="77777777" w:rsidTr="00E340DF">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34"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Activity</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35"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Evidence that supports this approach</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36"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Challenge number(s) addressed</w:t>
            </w:r>
          </w:p>
        </w:tc>
      </w:tr>
      <w:tr w:rsidR="0028682F" w:rsidRPr="001C031B" w14:paraId="2A7D553F" w14:textId="77777777" w:rsidTr="00E340DF">
        <w:trPr>
          <w:trHeight w:val="2190"/>
        </w:trPr>
        <w:tc>
          <w:tcPr>
            <w:tcW w:w="4395"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60EA2D6" w14:textId="77777777" w:rsidR="0028682F" w:rsidRDefault="00AB5C97" w:rsidP="001E5AC0">
            <w:pPr>
              <w:pStyle w:val="TableRow"/>
              <w:spacing w:before="0" w:after="0"/>
              <w:rPr>
                <w:rFonts w:cs="Arial"/>
                <w:i/>
                <w:sz w:val="20"/>
                <w:szCs w:val="20"/>
              </w:rPr>
            </w:pPr>
            <w:r w:rsidRPr="00AB5C97">
              <w:rPr>
                <w:rFonts w:cs="Arial"/>
                <w:sz w:val="20"/>
                <w:szCs w:val="20"/>
              </w:rPr>
              <w:t>Learning Mentor staffing to provide targeted pastoral and wellbeing support, improve readiness to learn, support behaviour, and strengthen attendance through early intervention and pupil voice.</w:t>
            </w:r>
            <w:r w:rsidRPr="00AB5C97">
              <w:rPr>
                <w:rFonts w:cs="Arial"/>
                <w:i/>
                <w:sz w:val="20"/>
                <w:szCs w:val="20"/>
              </w:rPr>
              <w:t xml:space="preserve"> </w:t>
            </w:r>
          </w:p>
          <w:p w14:paraId="2A7D553C" w14:textId="27AA49CC" w:rsidR="00DB1238" w:rsidRPr="00AB5C97" w:rsidRDefault="00DB1238" w:rsidP="001E5AC0">
            <w:pPr>
              <w:pStyle w:val="TableRow"/>
              <w:spacing w:before="0" w:after="0"/>
              <w:rPr>
                <w:rFonts w:cs="Arial"/>
                <w:i/>
                <w:sz w:val="20"/>
                <w:szCs w:val="20"/>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E09D99" w14:textId="77777777" w:rsidR="0028682F" w:rsidRDefault="00AB5C97" w:rsidP="001E5AC0">
            <w:pPr>
              <w:pStyle w:val="TableRowCentered"/>
              <w:spacing w:before="0" w:after="0"/>
              <w:jc w:val="left"/>
              <w:rPr>
                <w:rFonts w:cs="Arial"/>
                <w:sz w:val="20"/>
              </w:rPr>
            </w:pPr>
            <w:r w:rsidRPr="00AB5C97">
              <w:rPr>
                <w:rFonts w:cs="Arial"/>
                <w:sz w:val="20"/>
              </w:rPr>
              <w:t>EEF guidance highlights the importance of removing barriers to learning such as wellbeing and behavioural needs. Strong relationships and early intervention improve engagement and attendance.</w:t>
            </w:r>
          </w:p>
          <w:p w14:paraId="2E8957D6" w14:textId="77777777" w:rsidR="0052605B" w:rsidRDefault="0052605B" w:rsidP="001E5AC0">
            <w:pPr>
              <w:pStyle w:val="TableRowCentered"/>
              <w:spacing w:before="0" w:after="0"/>
              <w:jc w:val="left"/>
              <w:rPr>
                <w:rFonts w:cs="Arial"/>
                <w:sz w:val="20"/>
              </w:rPr>
            </w:pPr>
          </w:p>
          <w:p w14:paraId="2A7D553D" w14:textId="65FB6C94" w:rsidR="0052605B" w:rsidRPr="00AB5C97" w:rsidRDefault="0052605B" w:rsidP="001E5AC0">
            <w:pPr>
              <w:pStyle w:val="TableRowCentered"/>
              <w:spacing w:before="0" w:after="0"/>
              <w:jc w:val="left"/>
              <w:rPr>
                <w:rFonts w:cs="Arial"/>
                <w:sz w:val="20"/>
              </w:rPr>
            </w:pPr>
            <w:r w:rsidRPr="0052605B">
              <w:rPr>
                <w:rFonts w:cs="Arial"/>
                <w:color w:val="0D0D0D" w:themeColor="text1" w:themeTint="F2"/>
                <w:sz w:val="20"/>
              </w:rPr>
              <w:t>EEF Toolkit: Social and emotional learning:</w:t>
            </w:r>
            <w:r w:rsidRPr="0052605B">
              <w:rPr>
                <w:rFonts w:cs="Arial"/>
                <w:color w:val="0D0D0D" w:themeColor="text1" w:themeTint="F2"/>
                <w:sz w:val="20"/>
              </w:rPr>
              <w:br/>
            </w:r>
            <w:hyperlink r:id="rId14" w:tgtFrame="_new" w:history="1">
              <w:r w:rsidRPr="0052605B">
                <w:rPr>
                  <w:rStyle w:val="Hyperlink"/>
                  <w:rFonts w:cs="Arial"/>
                  <w:sz w:val="20"/>
                </w:rPr>
                <w:t>https://educationendowmentfoundation.org.uk/education-evidence/teaching-learning-toolkit/social-and-emotional-learning</w:t>
              </w:r>
            </w:hyperlink>
          </w:p>
        </w:tc>
        <w:tc>
          <w:tcPr>
            <w:tcW w:w="156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A5593D9" w14:textId="6B79DFBC" w:rsidR="0028682F" w:rsidRPr="00AB5C97" w:rsidRDefault="0028682F" w:rsidP="001E5AC0">
            <w:pPr>
              <w:pStyle w:val="TableRowCentered"/>
              <w:spacing w:before="0" w:after="0"/>
              <w:jc w:val="left"/>
              <w:rPr>
                <w:rFonts w:cs="Arial"/>
                <w:sz w:val="20"/>
              </w:rPr>
            </w:pPr>
            <w:r w:rsidRPr="00AB5C97">
              <w:rPr>
                <w:rFonts w:cs="Arial"/>
                <w:sz w:val="20"/>
              </w:rPr>
              <w:t>1</w:t>
            </w:r>
            <w:r w:rsidR="00AB5C97" w:rsidRPr="00AB5C97">
              <w:rPr>
                <w:rFonts w:cs="Arial"/>
                <w:sz w:val="20"/>
              </w:rPr>
              <w:t>, 3</w:t>
            </w:r>
          </w:p>
          <w:p w14:paraId="2A7D553E" w14:textId="1C03FA99" w:rsidR="0028682F" w:rsidRPr="00AB5C97" w:rsidRDefault="0028682F" w:rsidP="001E5AC0">
            <w:pPr>
              <w:pStyle w:val="TableRowCentered"/>
              <w:spacing w:before="0" w:after="0"/>
              <w:jc w:val="left"/>
              <w:rPr>
                <w:rFonts w:cs="Arial"/>
                <w:sz w:val="20"/>
              </w:rPr>
            </w:pPr>
          </w:p>
        </w:tc>
      </w:tr>
      <w:tr w:rsidR="00754EED" w:rsidRPr="001C031B" w14:paraId="19474A53" w14:textId="77777777" w:rsidTr="00E340DF">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C98E29" w14:textId="77777777" w:rsidR="009E2193" w:rsidRPr="00AB5C97" w:rsidRDefault="00AB5C97" w:rsidP="001E5AC0">
            <w:pPr>
              <w:pStyle w:val="TableRow"/>
              <w:spacing w:before="0" w:after="0"/>
              <w:rPr>
                <w:rFonts w:cs="Arial"/>
                <w:sz w:val="20"/>
                <w:szCs w:val="20"/>
              </w:rPr>
            </w:pPr>
            <w:r w:rsidRPr="00AB5C97">
              <w:rPr>
                <w:rFonts w:cs="Arial"/>
                <w:sz w:val="20"/>
                <w:szCs w:val="20"/>
              </w:rPr>
              <w:t>Nurture / social group staffing to deliver structured nurture provision, emotional regulation support, and social skills development to reduce barriers to learning.</w:t>
            </w:r>
          </w:p>
          <w:p w14:paraId="38A0413E" w14:textId="3B2C4FE0" w:rsidR="00AB5C97" w:rsidRPr="00AB5C97" w:rsidRDefault="00AB5C97" w:rsidP="001E5AC0">
            <w:pPr>
              <w:pStyle w:val="TableRow"/>
              <w:spacing w:before="0" w:after="0"/>
              <w:rPr>
                <w:rFonts w:cs="Arial"/>
                <w:i/>
                <w:sz w:val="20"/>
                <w:szCs w:val="20"/>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7B1BEB" w14:textId="77777777" w:rsidR="00EC2339" w:rsidRDefault="00AB5C97" w:rsidP="001E5AC0">
            <w:pPr>
              <w:pStyle w:val="TableRowCentered"/>
              <w:spacing w:before="0" w:after="0"/>
              <w:ind w:left="0"/>
              <w:jc w:val="left"/>
              <w:rPr>
                <w:rFonts w:cs="Arial"/>
                <w:sz w:val="20"/>
              </w:rPr>
            </w:pPr>
            <w:r w:rsidRPr="00AB5C97">
              <w:rPr>
                <w:rFonts w:cs="Arial"/>
                <w:sz w:val="20"/>
              </w:rPr>
              <w:t>EEF guidance on Social and Emotional Learning shows that structured programmes can improve behaviour, wellbeing and attainment.</w:t>
            </w:r>
          </w:p>
          <w:p w14:paraId="7366B0CD" w14:textId="77777777" w:rsidR="0052605B" w:rsidRDefault="0052605B" w:rsidP="001E5AC0">
            <w:pPr>
              <w:pStyle w:val="TableRowCentered"/>
              <w:spacing w:before="0" w:after="0"/>
              <w:ind w:left="0"/>
              <w:jc w:val="left"/>
              <w:rPr>
                <w:rFonts w:cs="Arial"/>
                <w:sz w:val="20"/>
              </w:rPr>
            </w:pPr>
          </w:p>
          <w:p w14:paraId="2EF4F41E" w14:textId="409996A5" w:rsidR="0052605B" w:rsidRDefault="0052605B" w:rsidP="001E5AC0">
            <w:pPr>
              <w:pStyle w:val="TableRowCentered"/>
              <w:spacing w:before="0" w:after="0"/>
              <w:ind w:left="0"/>
              <w:jc w:val="left"/>
              <w:rPr>
                <w:rFonts w:cs="Arial"/>
                <w:sz w:val="20"/>
              </w:rPr>
            </w:pPr>
            <w:r w:rsidRPr="0052605B">
              <w:rPr>
                <w:rFonts w:cs="Arial"/>
                <w:sz w:val="20"/>
              </w:rPr>
              <w:lastRenderedPageBreak/>
              <w:t>EEF Guidance Report: Social and Emotional Learning (Primary):</w:t>
            </w:r>
            <w:r w:rsidRPr="0052605B">
              <w:rPr>
                <w:rFonts w:cs="Arial"/>
                <w:sz w:val="20"/>
              </w:rPr>
              <w:br/>
            </w:r>
            <w:hyperlink r:id="rId15" w:tgtFrame="_new" w:history="1">
              <w:r w:rsidRPr="0052605B">
                <w:rPr>
                  <w:rStyle w:val="Hyperlink"/>
                  <w:rFonts w:cs="Arial"/>
                  <w:sz w:val="20"/>
                </w:rPr>
                <w:t>https://educationendowmentfoundation.org.uk/education-evidence/guidance-reports/primary-sel</w:t>
              </w:r>
            </w:hyperlink>
          </w:p>
          <w:p w14:paraId="419C9E4C" w14:textId="77777777" w:rsidR="0052605B" w:rsidRDefault="0052605B" w:rsidP="001E5AC0">
            <w:pPr>
              <w:pStyle w:val="TableRowCentered"/>
              <w:spacing w:before="0" w:after="0"/>
              <w:ind w:left="0"/>
              <w:jc w:val="left"/>
              <w:rPr>
                <w:rFonts w:cs="Arial"/>
                <w:sz w:val="20"/>
              </w:rPr>
            </w:pPr>
          </w:p>
          <w:p w14:paraId="76F3B8E4" w14:textId="01A23A59" w:rsidR="0052605B" w:rsidRPr="00AB5C97" w:rsidRDefault="0052605B" w:rsidP="001E5AC0">
            <w:pPr>
              <w:pStyle w:val="TableRowCentered"/>
              <w:spacing w:before="0" w:after="0"/>
              <w:ind w:left="0"/>
              <w:jc w:val="left"/>
              <w:rPr>
                <w:rFonts w:cs="Arial"/>
                <w:color w:val="0D0D0D" w:themeColor="text1" w:themeTint="F2"/>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201141" w14:textId="77777777" w:rsidR="004A45FA" w:rsidRPr="00AB5C97" w:rsidRDefault="004A45FA" w:rsidP="004A45FA">
            <w:pPr>
              <w:pStyle w:val="TableRowCentered"/>
              <w:spacing w:before="0" w:after="0"/>
              <w:jc w:val="left"/>
              <w:rPr>
                <w:rFonts w:cs="Arial"/>
                <w:sz w:val="20"/>
              </w:rPr>
            </w:pPr>
            <w:r w:rsidRPr="00AB5C97">
              <w:rPr>
                <w:rFonts w:cs="Arial"/>
                <w:sz w:val="20"/>
              </w:rPr>
              <w:lastRenderedPageBreak/>
              <w:t>1, 3</w:t>
            </w:r>
          </w:p>
          <w:p w14:paraId="7F090D11" w14:textId="2404C5AC" w:rsidR="00754EED" w:rsidRPr="00AB5C97" w:rsidRDefault="00754EED" w:rsidP="001E5AC0">
            <w:pPr>
              <w:pStyle w:val="TableRowCentered"/>
              <w:spacing w:before="0" w:after="0"/>
              <w:jc w:val="left"/>
              <w:rPr>
                <w:rFonts w:cs="Arial"/>
                <w:sz w:val="20"/>
              </w:rPr>
            </w:pPr>
          </w:p>
        </w:tc>
      </w:tr>
      <w:tr w:rsidR="00754EED" w:rsidRPr="001C031B" w14:paraId="39DA931A" w14:textId="77777777" w:rsidTr="00E340DF">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D399DA" w14:textId="210A7375" w:rsidR="009E2193" w:rsidRDefault="00AB5C97" w:rsidP="001E5AC0">
            <w:pPr>
              <w:pStyle w:val="TableRow"/>
              <w:spacing w:before="0" w:after="0"/>
              <w:ind w:left="0"/>
              <w:rPr>
                <w:rFonts w:cs="Arial"/>
                <w:i/>
                <w:sz w:val="20"/>
                <w:szCs w:val="20"/>
              </w:rPr>
            </w:pPr>
            <w:r w:rsidRPr="00AB5C97">
              <w:rPr>
                <w:rFonts w:cs="Arial"/>
                <w:sz w:val="20"/>
                <w:szCs w:val="20"/>
              </w:rPr>
              <w:t>Attendance support through P</w:t>
            </w:r>
            <w:r w:rsidR="004A45FA">
              <w:rPr>
                <w:rFonts w:cs="Arial"/>
                <w:sz w:val="20"/>
                <w:szCs w:val="20"/>
              </w:rPr>
              <w:t>astoral</w:t>
            </w:r>
            <w:r w:rsidRPr="00AB5C97">
              <w:rPr>
                <w:rFonts w:cs="Arial"/>
                <w:sz w:val="20"/>
                <w:szCs w:val="20"/>
              </w:rPr>
              <w:t xml:space="preserve"> team including soft starts, family engagement, targeted monitoring, and Early Help assessments where required.</w:t>
            </w:r>
            <w:r w:rsidRPr="00AB5C97">
              <w:rPr>
                <w:rFonts w:cs="Arial"/>
                <w:i/>
                <w:sz w:val="20"/>
                <w:szCs w:val="20"/>
              </w:rPr>
              <w:t xml:space="preserve"> </w:t>
            </w:r>
          </w:p>
          <w:p w14:paraId="115A182E" w14:textId="49211A1A" w:rsidR="00D63F9B" w:rsidRPr="00AB5C97" w:rsidRDefault="00D63F9B" w:rsidP="001E5AC0">
            <w:pPr>
              <w:pStyle w:val="TableRow"/>
              <w:spacing w:before="0" w:after="0"/>
              <w:ind w:left="0"/>
              <w:rPr>
                <w:rFonts w:cs="Arial"/>
                <w:i/>
                <w:sz w:val="20"/>
                <w:szCs w:val="20"/>
              </w:rPr>
            </w:pP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597FDB" w14:textId="01142C62" w:rsidR="7EBE3998" w:rsidRDefault="00AB5C97" w:rsidP="001E5AC0">
            <w:pPr>
              <w:pStyle w:val="TableRowCentered"/>
              <w:spacing w:before="0" w:after="0"/>
              <w:jc w:val="left"/>
              <w:rPr>
                <w:rFonts w:cs="Arial"/>
                <w:sz w:val="20"/>
              </w:rPr>
            </w:pPr>
            <w:r w:rsidRPr="00AB5C97">
              <w:rPr>
                <w:rFonts w:cs="Arial"/>
                <w:sz w:val="20"/>
              </w:rPr>
              <w:t>EEF attendance guidance supports a whole-school approach, early identification, strong family relationships and targeted support for persistent absence.</w:t>
            </w:r>
          </w:p>
          <w:p w14:paraId="15273506" w14:textId="77777777" w:rsidR="0052605B" w:rsidRDefault="0052605B" w:rsidP="001E5AC0">
            <w:pPr>
              <w:pStyle w:val="TableRowCentered"/>
              <w:spacing w:before="0" w:after="0"/>
              <w:jc w:val="left"/>
              <w:rPr>
                <w:rFonts w:cs="Arial"/>
                <w:sz w:val="20"/>
              </w:rPr>
            </w:pPr>
          </w:p>
          <w:p w14:paraId="105986CE" w14:textId="242EBCFF" w:rsidR="0052605B" w:rsidRPr="0052605B" w:rsidRDefault="0052605B" w:rsidP="001E5AC0">
            <w:pPr>
              <w:pStyle w:val="TableRowCentered"/>
              <w:spacing w:before="0" w:after="0"/>
              <w:jc w:val="left"/>
              <w:rPr>
                <w:sz w:val="20"/>
              </w:rPr>
            </w:pPr>
            <w:r w:rsidRPr="0052605B">
              <w:rPr>
                <w:rStyle w:val="Strong"/>
                <w:b w:val="0"/>
                <w:bCs w:val="0"/>
                <w:sz w:val="20"/>
              </w:rPr>
              <w:t>EEF Guidance Report: Working Together to Improve School Attendance:</w:t>
            </w:r>
            <w:r w:rsidRPr="0052605B">
              <w:rPr>
                <w:sz w:val="20"/>
              </w:rPr>
              <w:br/>
            </w:r>
            <w:hyperlink r:id="rId16" w:history="1">
              <w:r w:rsidRPr="0052605B">
                <w:rPr>
                  <w:rStyle w:val="Hyperlink"/>
                  <w:sz w:val="20"/>
                </w:rPr>
                <w:t>https://educationendowmentfoundation.org.uk/education-evidence/guidance-reports/attendance</w:t>
              </w:r>
            </w:hyperlink>
          </w:p>
          <w:p w14:paraId="7C0954E7" w14:textId="77777777" w:rsidR="0052605B" w:rsidRPr="00AB5C97" w:rsidRDefault="0052605B" w:rsidP="001E5AC0">
            <w:pPr>
              <w:pStyle w:val="TableRowCentered"/>
              <w:spacing w:before="0" w:after="0"/>
              <w:jc w:val="left"/>
              <w:rPr>
                <w:rFonts w:cs="Arial"/>
                <w:color w:val="0D0D0D" w:themeColor="text1" w:themeTint="F2"/>
                <w:sz w:val="20"/>
              </w:rPr>
            </w:pPr>
          </w:p>
          <w:p w14:paraId="324641D6" w14:textId="4B29DA76" w:rsidR="7EBE3998" w:rsidRPr="00AB5C97" w:rsidRDefault="7EBE3998" w:rsidP="001E5AC0">
            <w:pPr>
              <w:pStyle w:val="TableRowCentered"/>
              <w:spacing w:before="0" w:after="0"/>
              <w:jc w:val="left"/>
              <w:rPr>
                <w:rFonts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36BC16" w14:textId="6AA948F9" w:rsidR="00754EED" w:rsidRPr="00AB5C97" w:rsidRDefault="00D9744C" w:rsidP="001E5AC0">
            <w:pPr>
              <w:pStyle w:val="TableRowCentered"/>
              <w:spacing w:before="0" w:after="0"/>
              <w:jc w:val="left"/>
              <w:rPr>
                <w:rFonts w:cs="Arial"/>
                <w:sz w:val="20"/>
              </w:rPr>
            </w:pPr>
            <w:r>
              <w:rPr>
                <w:rFonts w:cs="Arial"/>
                <w:sz w:val="20"/>
              </w:rPr>
              <w:t>1</w:t>
            </w:r>
          </w:p>
        </w:tc>
      </w:tr>
      <w:tr w:rsidR="00754EED" w:rsidRPr="001C031B" w14:paraId="40D3DEFE" w14:textId="77777777" w:rsidTr="00E340DF">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0D2348" w14:textId="77777777" w:rsidR="0028682F" w:rsidRDefault="00AB5C97" w:rsidP="001E5AC0">
            <w:pPr>
              <w:pStyle w:val="TableRow"/>
              <w:spacing w:before="0" w:after="0"/>
              <w:rPr>
                <w:rFonts w:cs="Arial"/>
                <w:i/>
                <w:sz w:val="20"/>
                <w:szCs w:val="20"/>
              </w:rPr>
            </w:pPr>
            <w:r w:rsidRPr="00AB5C97">
              <w:rPr>
                <w:rFonts w:cs="Arial"/>
                <w:sz w:val="20"/>
                <w:szCs w:val="20"/>
              </w:rPr>
              <w:t>Subsidising educational visits, enrichment opportunities and residential experiences to ensure disadvantaged pupils can access the full curriculum offer and reduce the experience gap.</w:t>
            </w:r>
            <w:r w:rsidRPr="00AB5C97">
              <w:rPr>
                <w:rFonts w:cs="Arial"/>
                <w:i/>
                <w:sz w:val="20"/>
                <w:szCs w:val="20"/>
              </w:rPr>
              <w:t xml:space="preserve"> </w:t>
            </w:r>
          </w:p>
          <w:p w14:paraId="524278E9" w14:textId="57F5FD96" w:rsidR="0052605B" w:rsidRPr="00AB5C97" w:rsidRDefault="0052605B" w:rsidP="001E5AC0">
            <w:pPr>
              <w:pStyle w:val="TableRow"/>
              <w:spacing w:before="0" w:after="0"/>
              <w:rPr>
                <w:rFonts w:cs="Arial"/>
                <w:i/>
                <w:sz w:val="20"/>
                <w:szCs w:val="20"/>
              </w:rPr>
            </w:pPr>
          </w:p>
        </w:tc>
        <w:tc>
          <w:tcPr>
            <w:tcW w:w="4110" w:type="dxa"/>
            <w:tcBorders>
              <w:top w:val="single" w:sz="4" w:space="0" w:color="000000" w:themeColor="text1"/>
              <w:bottom w:val="single" w:sz="4" w:space="0" w:color="000000" w:themeColor="text1"/>
            </w:tcBorders>
            <w:tcMar>
              <w:top w:w="0" w:type="dxa"/>
              <w:left w:w="108" w:type="dxa"/>
              <w:bottom w:w="0" w:type="dxa"/>
              <w:right w:w="108" w:type="dxa"/>
            </w:tcMar>
          </w:tcPr>
          <w:p w14:paraId="2F0DA510" w14:textId="77777777" w:rsidR="00927F8B" w:rsidRDefault="00AB5C97" w:rsidP="001E5AC0">
            <w:pPr>
              <w:pStyle w:val="TableRowCentered"/>
              <w:spacing w:before="0" w:after="0"/>
              <w:jc w:val="left"/>
              <w:rPr>
                <w:rFonts w:cs="Arial"/>
                <w:sz w:val="20"/>
              </w:rPr>
            </w:pPr>
            <w:r w:rsidRPr="00AB5C97">
              <w:rPr>
                <w:rFonts w:cs="Arial"/>
                <w:sz w:val="20"/>
              </w:rPr>
              <w:t>Access to enrichment improves engagement, vocabulary development, cultural capital and sense of belonging. This supports both academic achievement and personal development</w:t>
            </w:r>
          </w:p>
          <w:p w14:paraId="4E6F77EE" w14:textId="77777777" w:rsidR="0052605B" w:rsidRDefault="0052605B" w:rsidP="001E5AC0">
            <w:pPr>
              <w:pStyle w:val="TableRowCentered"/>
              <w:spacing w:before="0" w:after="0"/>
              <w:jc w:val="left"/>
              <w:rPr>
                <w:rFonts w:cs="Arial"/>
                <w:sz w:val="20"/>
              </w:rPr>
            </w:pPr>
          </w:p>
          <w:p w14:paraId="5B25525E" w14:textId="0C46E00E" w:rsidR="0052605B" w:rsidRPr="00AB5C97" w:rsidRDefault="0052605B" w:rsidP="001E5AC0">
            <w:pPr>
              <w:pStyle w:val="TableRowCentered"/>
              <w:spacing w:before="0" w:after="0"/>
              <w:jc w:val="left"/>
              <w:rPr>
                <w:rFonts w:cs="Arial"/>
                <w:sz w:val="20"/>
              </w:rPr>
            </w:pPr>
            <w:r w:rsidRPr="0052605B">
              <w:rPr>
                <w:rFonts w:cs="Arial"/>
                <w:sz w:val="20"/>
              </w:rPr>
              <w:t>EEF Toolkit: Outdoor adventure learning:</w:t>
            </w:r>
            <w:r w:rsidRPr="0052605B">
              <w:rPr>
                <w:rFonts w:cs="Arial"/>
                <w:sz w:val="20"/>
              </w:rPr>
              <w:br/>
            </w:r>
            <w:hyperlink r:id="rId17" w:tgtFrame="_new" w:history="1">
              <w:r w:rsidRPr="0052605B">
                <w:rPr>
                  <w:rStyle w:val="Hyperlink"/>
                  <w:rFonts w:cs="Arial"/>
                  <w:sz w:val="20"/>
                </w:rPr>
                <w:t>https://educationendowmentfoundation.org.uk/education-evidence/teaching-learning-toolkit/outdoor-adventure-learning</w:t>
              </w:r>
            </w:hyperlink>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D5C42E" w14:textId="1FF1E97C" w:rsidR="00754EED" w:rsidRPr="00AB5C97" w:rsidRDefault="00D63F9B" w:rsidP="001E5AC0">
            <w:pPr>
              <w:pStyle w:val="TableRowCentered"/>
              <w:spacing w:before="0" w:after="0"/>
              <w:jc w:val="left"/>
              <w:rPr>
                <w:rFonts w:cs="Arial"/>
                <w:sz w:val="20"/>
              </w:rPr>
            </w:pPr>
            <w:r>
              <w:rPr>
                <w:rFonts w:cs="Arial"/>
                <w:sz w:val="20"/>
              </w:rPr>
              <w:t>3</w:t>
            </w:r>
          </w:p>
        </w:tc>
      </w:tr>
      <w:tr w:rsidR="00754EED" w:rsidRPr="001C031B" w14:paraId="7C2777EC" w14:textId="77777777" w:rsidTr="00E340DF">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D52567" w14:textId="67DCDA68" w:rsidR="0028682F" w:rsidRPr="00AB5C97" w:rsidRDefault="00BE3C0B" w:rsidP="001E5AC0">
            <w:pPr>
              <w:pStyle w:val="TableRow"/>
              <w:spacing w:before="0" w:after="0"/>
              <w:rPr>
                <w:rFonts w:cs="Arial"/>
                <w:i/>
                <w:sz w:val="20"/>
                <w:szCs w:val="20"/>
              </w:rPr>
            </w:pPr>
            <w:r w:rsidRPr="00BE3C0B">
              <w:rPr>
                <w:rFonts w:cs="Arial"/>
                <w:iCs/>
                <w:sz w:val="20"/>
                <w:szCs w:val="20"/>
              </w:rPr>
              <w:t xml:space="preserve">Pastoral </w:t>
            </w:r>
            <w:r>
              <w:rPr>
                <w:rFonts w:cs="Arial"/>
                <w:iCs/>
                <w:sz w:val="20"/>
                <w:szCs w:val="20"/>
              </w:rPr>
              <w:t>staff to be available to pupils to ensure that they have access to support to reduce dysregulation and associated behaviours.</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8FC9E3" w14:textId="2F045D54" w:rsidR="00754EED" w:rsidRDefault="00BE3C0B" w:rsidP="001E5AC0">
            <w:pPr>
              <w:pStyle w:val="TableRowCentered"/>
              <w:spacing w:before="0" w:after="0"/>
              <w:jc w:val="left"/>
              <w:rPr>
                <w:rFonts w:cs="Arial"/>
                <w:sz w:val="20"/>
              </w:rPr>
            </w:pPr>
            <w:r>
              <w:rPr>
                <w:rFonts w:cs="Arial"/>
                <w:sz w:val="20"/>
              </w:rPr>
              <w:t xml:space="preserve">Evidence supports the need to teach learning behaviours alongside managing them as well as ensuring that targeted approaches are adapted to individual needs. </w:t>
            </w:r>
          </w:p>
          <w:p w14:paraId="549A0455" w14:textId="77777777" w:rsidR="0052605B" w:rsidRDefault="0052605B" w:rsidP="001E5AC0">
            <w:pPr>
              <w:pStyle w:val="TableRowCentered"/>
              <w:spacing w:before="0" w:after="0"/>
              <w:jc w:val="left"/>
              <w:rPr>
                <w:rFonts w:cs="Arial"/>
                <w:sz w:val="20"/>
              </w:rPr>
            </w:pPr>
          </w:p>
          <w:p w14:paraId="35605B08" w14:textId="6B8536C6" w:rsidR="0052605B" w:rsidRDefault="0052605B" w:rsidP="001E5AC0">
            <w:pPr>
              <w:pStyle w:val="TableRowCentered"/>
              <w:spacing w:before="0" w:after="0"/>
              <w:jc w:val="left"/>
              <w:rPr>
                <w:rFonts w:cs="Arial"/>
                <w:sz w:val="20"/>
              </w:rPr>
            </w:pPr>
            <w:r w:rsidRPr="0052605B">
              <w:rPr>
                <w:rFonts w:cs="Arial"/>
                <w:sz w:val="20"/>
              </w:rPr>
              <w:t>EEF Guidance Report: Improving Behaviour in Schools:</w:t>
            </w:r>
            <w:r w:rsidRPr="0052605B">
              <w:rPr>
                <w:rFonts w:cs="Arial"/>
                <w:sz w:val="20"/>
              </w:rPr>
              <w:br/>
            </w:r>
            <w:hyperlink r:id="rId18" w:history="1">
              <w:r w:rsidRPr="008B2BEB">
                <w:rPr>
                  <w:rStyle w:val="Hyperlink"/>
                  <w:rFonts w:cs="Arial"/>
                  <w:sz w:val="20"/>
                </w:rPr>
                <w:t>https://educationendowmentfoundation.org.uk/education-evidence/guidance-reports/improving-behaviour-in-schools</w:t>
              </w:r>
            </w:hyperlink>
          </w:p>
          <w:p w14:paraId="2C08B131" w14:textId="5E0EB3E7" w:rsidR="0052605B" w:rsidRPr="00AB5C97" w:rsidRDefault="0052605B" w:rsidP="001E5AC0">
            <w:pPr>
              <w:pStyle w:val="TableRowCentered"/>
              <w:spacing w:before="0" w:after="0"/>
              <w:jc w:val="left"/>
              <w:rPr>
                <w:rFonts w:cs="Arial"/>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82774C" w14:textId="00DEA90C" w:rsidR="00754EED" w:rsidRPr="00AB5C97" w:rsidRDefault="00AB5C97" w:rsidP="001E5AC0">
            <w:pPr>
              <w:pStyle w:val="TableRowCentered"/>
              <w:spacing w:before="0" w:after="0"/>
              <w:jc w:val="left"/>
              <w:rPr>
                <w:rFonts w:cs="Arial"/>
                <w:sz w:val="20"/>
              </w:rPr>
            </w:pPr>
            <w:r w:rsidRPr="00AB5C97">
              <w:rPr>
                <w:rFonts w:cs="Arial"/>
                <w:sz w:val="20"/>
              </w:rPr>
              <w:t>3</w:t>
            </w:r>
          </w:p>
        </w:tc>
      </w:tr>
    </w:tbl>
    <w:p w14:paraId="2A7D5540" w14:textId="77777777" w:rsidR="00E66558" w:rsidRPr="001C031B" w:rsidRDefault="00E66558" w:rsidP="001E5AC0">
      <w:pPr>
        <w:spacing w:after="0" w:line="240" w:lineRule="auto"/>
        <w:rPr>
          <w:rFonts w:cs="Arial"/>
          <w:b/>
          <w:bCs/>
          <w:color w:val="104F75"/>
          <w:sz w:val="20"/>
          <w:szCs w:val="20"/>
        </w:rPr>
      </w:pPr>
    </w:p>
    <w:p w14:paraId="2A7D5541" w14:textId="5232876F" w:rsidR="00E66558" w:rsidRPr="004A45FA" w:rsidRDefault="297B4ACD" w:rsidP="001E5AC0">
      <w:pPr>
        <w:spacing w:after="0" w:line="240" w:lineRule="auto"/>
        <w:rPr>
          <w:rFonts w:cs="Arial"/>
          <w:i/>
          <w:iCs/>
          <w:color w:val="0070C0"/>
          <w:sz w:val="20"/>
          <w:szCs w:val="20"/>
        </w:rPr>
      </w:pPr>
      <w:r w:rsidRPr="002F1B4A">
        <w:rPr>
          <w:rFonts w:cs="Arial"/>
          <w:b/>
          <w:bCs/>
          <w:color w:val="0070C0"/>
          <w:sz w:val="20"/>
          <w:szCs w:val="20"/>
        </w:rPr>
        <w:t>Total budgeted cost: £</w:t>
      </w:r>
      <w:r w:rsidR="002C3333">
        <w:rPr>
          <w:rFonts w:cs="Arial"/>
          <w:b/>
          <w:bCs/>
          <w:color w:val="0070C0"/>
          <w:sz w:val="20"/>
          <w:szCs w:val="20"/>
        </w:rPr>
        <w:t>51,729</w:t>
      </w:r>
    </w:p>
    <w:p w14:paraId="2A7D5542" w14:textId="77777777" w:rsidR="00E66558" w:rsidRPr="00841E00" w:rsidRDefault="009D71E8" w:rsidP="001E5AC0">
      <w:pPr>
        <w:pStyle w:val="Heading1"/>
        <w:spacing w:after="0"/>
        <w:rPr>
          <w:rFonts w:cs="Arial"/>
          <w:color w:val="0070C0"/>
          <w:sz w:val="28"/>
          <w:szCs w:val="28"/>
        </w:rPr>
      </w:pPr>
      <w:r w:rsidRPr="00841E00">
        <w:rPr>
          <w:rFonts w:cs="Arial"/>
          <w:color w:val="0070C0"/>
          <w:sz w:val="28"/>
          <w:szCs w:val="28"/>
        </w:rPr>
        <w:lastRenderedPageBreak/>
        <w:t>Part B: Review of outcomes in the previous academic year</w:t>
      </w:r>
    </w:p>
    <w:p w14:paraId="7756C001" w14:textId="77777777" w:rsidR="001E5AC0" w:rsidRPr="00841E00" w:rsidRDefault="001E5AC0" w:rsidP="001E5AC0">
      <w:pPr>
        <w:pStyle w:val="Heading2"/>
        <w:spacing w:before="0" w:after="0"/>
        <w:rPr>
          <w:rFonts w:cs="Arial"/>
          <w:color w:val="0070C0"/>
          <w:sz w:val="28"/>
          <w:szCs w:val="28"/>
        </w:rPr>
      </w:pPr>
    </w:p>
    <w:p w14:paraId="2A7D5543" w14:textId="3C0718FF" w:rsidR="00E66558" w:rsidRPr="00841E00" w:rsidRDefault="009D71E8" w:rsidP="001E5AC0">
      <w:pPr>
        <w:pStyle w:val="Heading2"/>
        <w:spacing w:before="0" w:after="0"/>
        <w:rPr>
          <w:rFonts w:cs="Arial"/>
          <w:color w:val="0070C0"/>
          <w:sz w:val="28"/>
          <w:szCs w:val="28"/>
        </w:rPr>
      </w:pPr>
      <w:r w:rsidRPr="00841E00">
        <w:rPr>
          <w:rFonts w:cs="Arial"/>
          <w:color w:val="0070C0"/>
          <w:sz w:val="28"/>
          <w:szCs w:val="28"/>
        </w:rPr>
        <w:t>Pupil premium strategy outcomes</w:t>
      </w:r>
    </w:p>
    <w:p w14:paraId="62EB4917" w14:textId="77777777" w:rsidR="001E5AC0" w:rsidRDefault="001E5AC0" w:rsidP="001E5AC0">
      <w:pPr>
        <w:spacing w:after="0" w:line="240" w:lineRule="auto"/>
        <w:rPr>
          <w:rFonts w:cs="Arial"/>
          <w:sz w:val="20"/>
          <w:szCs w:val="20"/>
        </w:rPr>
      </w:pPr>
    </w:p>
    <w:p w14:paraId="63586708" w14:textId="69D5A6CB" w:rsidR="6C1FC1DF" w:rsidRDefault="009D71E8" w:rsidP="001E5AC0">
      <w:pPr>
        <w:spacing w:after="0" w:line="240" w:lineRule="auto"/>
        <w:rPr>
          <w:rFonts w:cs="Arial"/>
          <w:sz w:val="20"/>
          <w:szCs w:val="20"/>
        </w:rPr>
      </w:pPr>
      <w:r w:rsidRPr="001C031B">
        <w:rPr>
          <w:rFonts w:cs="Arial"/>
          <w:sz w:val="20"/>
          <w:szCs w:val="20"/>
        </w:rPr>
        <w:t>This details the impact that our pupil premium activity had on pupils in the 202</w:t>
      </w:r>
      <w:r w:rsidR="005005B7">
        <w:rPr>
          <w:rFonts w:cs="Arial"/>
          <w:sz w:val="20"/>
          <w:szCs w:val="20"/>
        </w:rPr>
        <w:t>4</w:t>
      </w:r>
      <w:r w:rsidRPr="001C031B">
        <w:rPr>
          <w:rFonts w:cs="Arial"/>
          <w:sz w:val="20"/>
          <w:szCs w:val="20"/>
        </w:rPr>
        <w:t xml:space="preserve"> to 202</w:t>
      </w:r>
      <w:r w:rsidR="005005B7">
        <w:rPr>
          <w:rFonts w:cs="Arial"/>
          <w:sz w:val="20"/>
          <w:szCs w:val="20"/>
        </w:rPr>
        <w:t>5</w:t>
      </w:r>
      <w:r w:rsidRPr="001C031B">
        <w:rPr>
          <w:rFonts w:cs="Arial"/>
          <w:sz w:val="20"/>
          <w:szCs w:val="20"/>
        </w:rPr>
        <w:t xml:space="preserve"> academic year. </w:t>
      </w:r>
    </w:p>
    <w:p w14:paraId="446C9E60" w14:textId="1604A08B" w:rsidR="002F1B4A" w:rsidRDefault="002F1B4A" w:rsidP="001E5AC0">
      <w:pPr>
        <w:spacing w:after="0" w:line="240" w:lineRule="auto"/>
        <w:rPr>
          <w:rFonts w:cs="Arial"/>
          <w:sz w:val="20"/>
          <w:szCs w:val="20"/>
        </w:rPr>
      </w:pPr>
    </w:p>
    <w:p w14:paraId="365E697F" w14:textId="77777777" w:rsidR="001E5AC0" w:rsidRPr="001C031B" w:rsidRDefault="001E5AC0" w:rsidP="001E5AC0">
      <w:pPr>
        <w:spacing w:after="0" w:line="240" w:lineRule="auto"/>
        <w:rPr>
          <w:rFonts w:cs="Arial"/>
          <w:sz w:val="20"/>
          <w:szCs w:val="20"/>
        </w:rPr>
      </w:pPr>
    </w:p>
    <w:tbl>
      <w:tblPr>
        <w:tblStyle w:val="TableGrid"/>
        <w:tblW w:w="0" w:type="auto"/>
        <w:tblLayout w:type="fixed"/>
        <w:tblLook w:val="06A0" w:firstRow="1" w:lastRow="0" w:firstColumn="1" w:lastColumn="0" w:noHBand="1" w:noVBand="1"/>
      </w:tblPr>
      <w:tblGrid>
        <w:gridCol w:w="3075"/>
        <w:gridCol w:w="5940"/>
      </w:tblGrid>
      <w:tr w:rsidR="7EBE3998" w:rsidRPr="001C031B" w14:paraId="4C9DB06D" w14:textId="77777777" w:rsidTr="00841E00">
        <w:tc>
          <w:tcPr>
            <w:tcW w:w="3075" w:type="dxa"/>
            <w:tcBorders>
              <w:top w:val="single" w:sz="8" w:space="0" w:color="auto"/>
              <w:left w:val="single" w:sz="8" w:space="0" w:color="auto"/>
              <w:bottom w:val="single" w:sz="8" w:space="0" w:color="auto"/>
              <w:right w:val="single" w:sz="8" w:space="0" w:color="auto"/>
            </w:tcBorders>
            <w:shd w:val="clear" w:color="auto" w:fill="0070C0"/>
          </w:tcPr>
          <w:p w14:paraId="28F121DC" w14:textId="570B1A22" w:rsidR="7EBE3998" w:rsidRPr="001C031B" w:rsidRDefault="7EBE3998" w:rsidP="001E5AC0">
            <w:pPr>
              <w:spacing w:after="0" w:line="240" w:lineRule="auto"/>
              <w:jc w:val="center"/>
              <w:rPr>
                <w:rFonts w:cs="Arial"/>
                <w:sz w:val="20"/>
                <w:szCs w:val="20"/>
              </w:rPr>
            </w:pPr>
            <w:r w:rsidRPr="001C031B">
              <w:rPr>
                <w:rFonts w:eastAsia="Calibri" w:cs="Arial"/>
                <w:b/>
                <w:bCs/>
                <w:color w:val="000000" w:themeColor="text1"/>
                <w:sz w:val="20"/>
                <w:szCs w:val="20"/>
              </w:rPr>
              <w:t>Objective</w:t>
            </w:r>
          </w:p>
        </w:tc>
        <w:tc>
          <w:tcPr>
            <w:tcW w:w="5940" w:type="dxa"/>
            <w:tcBorders>
              <w:top w:val="single" w:sz="8" w:space="0" w:color="auto"/>
              <w:left w:val="single" w:sz="8" w:space="0" w:color="auto"/>
              <w:bottom w:val="single" w:sz="8" w:space="0" w:color="auto"/>
              <w:right w:val="single" w:sz="8" w:space="0" w:color="auto"/>
            </w:tcBorders>
            <w:shd w:val="clear" w:color="auto" w:fill="0070C0"/>
          </w:tcPr>
          <w:p w14:paraId="674CFA20" w14:textId="7ADC269D" w:rsidR="7EBE3998" w:rsidRPr="001C031B" w:rsidRDefault="7EBE3998" w:rsidP="001E5AC0">
            <w:pPr>
              <w:spacing w:after="0" w:line="240" w:lineRule="auto"/>
              <w:jc w:val="center"/>
              <w:rPr>
                <w:rFonts w:cs="Arial"/>
                <w:sz w:val="20"/>
                <w:szCs w:val="20"/>
              </w:rPr>
            </w:pPr>
            <w:r w:rsidRPr="001C031B">
              <w:rPr>
                <w:rFonts w:eastAsia="Calibri" w:cs="Arial"/>
                <w:b/>
                <w:bCs/>
                <w:color w:val="000000" w:themeColor="text1"/>
                <w:sz w:val="20"/>
                <w:szCs w:val="20"/>
              </w:rPr>
              <w:t>Outcome</w:t>
            </w:r>
          </w:p>
        </w:tc>
      </w:tr>
      <w:tr w:rsidR="002A3C87" w:rsidRPr="001C031B" w14:paraId="1DEC07DA" w14:textId="77777777" w:rsidTr="0E286B63">
        <w:tc>
          <w:tcPr>
            <w:tcW w:w="3075" w:type="dxa"/>
            <w:tcBorders>
              <w:top w:val="single" w:sz="8" w:space="0" w:color="auto"/>
              <w:left w:val="single" w:sz="8" w:space="0" w:color="auto"/>
              <w:bottom w:val="single" w:sz="8" w:space="0" w:color="auto"/>
              <w:right w:val="single" w:sz="8" w:space="0" w:color="auto"/>
            </w:tcBorders>
          </w:tcPr>
          <w:p w14:paraId="641BAAB9" w14:textId="77777777" w:rsidR="002F1B4A" w:rsidRPr="002F1B4A" w:rsidRDefault="002F1B4A" w:rsidP="001E5AC0">
            <w:pPr>
              <w:spacing w:after="0" w:line="240" w:lineRule="auto"/>
              <w:rPr>
                <w:rFonts w:cs="Arial"/>
                <w:sz w:val="20"/>
                <w:szCs w:val="20"/>
              </w:rPr>
            </w:pPr>
          </w:p>
          <w:p w14:paraId="5D3CC37C" w14:textId="59ED88C4" w:rsidR="002F1B4A" w:rsidRPr="002F1B4A" w:rsidRDefault="002F1B4A" w:rsidP="001E5AC0">
            <w:pPr>
              <w:spacing w:after="0" w:line="240" w:lineRule="auto"/>
              <w:rPr>
                <w:rFonts w:cs="Arial"/>
                <w:sz w:val="20"/>
                <w:szCs w:val="20"/>
              </w:rPr>
            </w:pPr>
            <w:r w:rsidRPr="0092454C">
              <w:rPr>
                <w:rFonts w:cs="Arial"/>
                <w:sz w:val="20"/>
                <w:szCs w:val="20"/>
              </w:rPr>
              <w:t>Improved oral language skills and vocabulary for EYFS pupils</w:t>
            </w:r>
          </w:p>
          <w:p w14:paraId="2E380006" w14:textId="77777777" w:rsidR="002F1B4A" w:rsidRPr="002F1B4A" w:rsidRDefault="002F1B4A" w:rsidP="001E5AC0">
            <w:pPr>
              <w:spacing w:after="0" w:line="240" w:lineRule="auto"/>
              <w:rPr>
                <w:rFonts w:cs="Arial"/>
                <w:sz w:val="20"/>
                <w:szCs w:val="20"/>
              </w:rPr>
            </w:pPr>
          </w:p>
          <w:p w14:paraId="1BFD0C0F" w14:textId="77777777" w:rsidR="002F1B4A" w:rsidRPr="002F1B4A" w:rsidRDefault="002F1B4A" w:rsidP="001E5AC0">
            <w:pPr>
              <w:spacing w:after="0" w:line="240" w:lineRule="auto"/>
              <w:rPr>
                <w:rFonts w:cs="Arial"/>
                <w:sz w:val="20"/>
                <w:szCs w:val="20"/>
              </w:rPr>
            </w:pPr>
          </w:p>
          <w:p w14:paraId="69D20C36" w14:textId="77777777" w:rsidR="002F1B4A" w:rsidRPr="002F1B4A" w:rsidRDefault="002F1B4A" w:rsidP="001E5AC0">
            <w:pPr>
              <w:spacing w:after="0" w:line="240" w:lineRule="auto"/>
              <w:rPr>
                <w:rFonts w:cs="Arial"/>
                <w:sz w:val="20"/>
                <w:szCs w:val="20"/>
              </w:rPr>
            </w:pPr>
          </w:p>
          <w:p w14:paraId="2EBF5FB5" w14:textId="77777777" w:rsidR="002F1B4A" w:rsidRPr="002F1B4A" w:rsidRDefault="002F1B4A" w:rsidP="001E5AC0">
            <w:pPr>
              <w:spacing w:after="0" w:line="240" w:lineRule="auto"/>
              <w:rPr>
                <w:rFonts w:cs="Arial"/>
                <w:sz w:val="20"/>
                <w:szCs w:val="20"/>
              </w:rPr>
            </w:pPr>
          </w:p>
          <w:p w14:paraId="419CD796" w14:textId="77777777" w:rsidR="002F1B4A" w:rsidRPr="002F1B4A" w:rsidRDefault="002F1B4A" w:rsidP="001E5AC0">
            <w:pPr>
              <w:spacing w:after="0" w:line="240" w:lineRule="auto"/>
              <w:rPr>
                <w:rFonts w:cs="Arial"/>
                <w:sz w:val="20"/>
                <w:szCs w:val="20"/>
              </w:rPr>
            </w:pPr>
          </w:p>
          <w:p w14:paraId="6DDC5AD3" w14:textId="77777777" w:rsidR="002F1B4A" w:rsidRPr="002F1B4A" w:rsidRDefault="002F1B4A" w:rsidP="001E5AC0">
            <w:pPr>
              <w:spacing w:after="0" w:line="240" w:lineRule="auto"/>
              <w:rPr>
                <w:rFonts w:cs="Arial"/>
                <w:sz w:val="20"/>
                <w:szCs w:val="20"/>
              </w:rPr>
            </w:pPr>
          </w:p>
          <w:p w14:paraId="2CDC1AE1" w14:textId="77777777" w:rsidR="002F1B4A" w:rsidRPr="002F1B4A" w:rsidRDefault="002F1B4A" w:rsidP="001E5AC0">
            <w:pPr>
              <w:spacing w:after="0" w:line="240" w:lineRule="auto"/>
              <w:rPr>
                <w:rFonts w:cs="Arial"/>
                <w:sz w:val="20"/>
                <w:szCs w:val="20"/>
              </w:rPr>
            </w:pPr>
          </w:p>
          <w:p w14:paraId="02D273BA" w14:textId="77777777" w:rsidR="002F1B4A" w:rsidRPr="002F1B4A" w:rsidRDefault="002F1B4A" w:rsidP="001E5AC0">
            <w:pPr>
              <w:spacing w:after="0" w:line="240" w:lineRule="auto"/>
              <w:rPr>
                <w:rFonts w:cs="Arial"/>
                <w:sz w:val="20"/>
                <w:szCs w:val="20"/>
              </w:rPr>
            </w:pPr>
          </w:p>
          <w:p w14:paraId="7D7EC888" w14:textId="13000527" w:rsidR="002F1B4A" w:rsidRPr="002F1B4A" w:rsidRDefault="002F1B4A" w:rsidP="001E5AC0">
            <w:pPr>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25FDEB80" w14:textId="4AD7B78A" w:rsidR="0013154B"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Assessment data indicates that EYFS pupils have made strong progress in oral language and vocabulary development. Children demonstrate increased confidence when speaking and are able to use a wider range of vocabulary in both structured and play-based activities. Evidence from Language Tree assessments, lesson observations, book scrutiny and ongoing formative and summative assessments shows improved engagement in learning. As a result, pupils entering Year 1 are better prepared for the demands of the Key Stage 1 curriculum.</w:t>
            </w:r>
          </w:p>
        </w:tc>
      </w:tr>
      <w:tr w:rsidR="001B22EC" w:rsidRPr="001C031B" w14:paraId="349592C3" w14:textId="77777777" w:rsidTr="0E286B63">
        <w:tc>
          <w:tcPr>
            <w:tcW w:w="3075" w:type="dxa"/>
            <w:tcBorders>
              <w:top w:val="single" w:sz="8" w:space="0" w:color="auto"/>
              <w:left w:val="single" w:sz="8" w:space="0" w:color="auto"/>
              <w:bottom w:val="single" w:sz="8" w:space="0" w:color="auto"/>
              <w:right w:val="single" w:sz="8" w:space="0" w:color="auto"/>
            </w:tcBorders>
          </w:tcPr>
          <w:p w14:paraId="36E49E46" w14:textId="77777777" w:rsidR="001B22EC" w:rsidRPr="002F1B4A" w:rsidRDefault="002F1B4A" w:rsidP="002F1B4A">
            <w:pPr>
              <w:tabs>
                <w:tab w:val="left" w:pos="1903"/>
              </w:tabs>
              <w:spacing w:after="0" w:line="240" w:lineRule="auto"/>
              <w:rPr>
                <w:rFonts w:cs="Arial"/>
                <w:sz w:val="20"/>
                <w:szCs w:val="20"/>
              </w:rPr>
            </w:pPr>
            <w:r w:rsidRPr="002F1B4A">
              <w:rPr>
                <w:rFonts w:cs="Arial"/>
                <w:sz w:val="20"/>
                <w:szCs w:val="20"/>
              </w:rPr>
              <w:tab/>
            </w:r>
          </w:p>
          <w:p w14:paraId="2DAD5139" w14:textId="00FBF69F" w:rsidR="002F1B4A" w:rsidRPr="002F1B4A" w:rsidRDefault="002F1B4A" w:rsidP="002F1B4A">
            <w:pPr>
              <w:tabs>
                <w:tab w:val="left" w:pos="1903"/>
              </w:tabs>
              <w:spacing w:after="0" w:line="240" w:lineRule="auto"/>
              <w:rPr>
                <w:rFonts w:cs="Arial"/>
                <w:sz w:val="20"/>
                <w:szCs w:val="20"/>
              </w:rPr>
            </w:pPr>
            <w:r w:rsidRPr="0092454C">
              <w:rPr>
                <w:rFonts w:cs="Arial"/>
                <w:sz w:val="20"/>
                <w:szCs w:val="20"/>
              </w:rPr>
              <w:t>Disadvantaged children passing the phonics screening check in line with or above national expectations</w:t>
            </w:r>
          </w:p>
          <w:p w14:paraId="5D1CD680" w14:textId="77777777" w:rsidR="002F1B4A" w:rsidRPr="002F1B4A" w:rsidRDefault="002F1B4A" w:rsidP="002F1B4A">
            <w:pPr>
              <w:tabs>
                <w:tab w:val="left" w:pos="1903"/>
              </w:tabs>
              <w:spacing w:after="0" w:line="240" w:lineRule="auto"/>
              <w:rPr>
                <w:rFonts w:cs="Arial"/>
                <w:sz w:val="20"/>
                <w:szCs w:val="20"/>
              </w:rPr>
            </w:pPr>
          </w:p>
          <w:p w14:paraId="46DF45A8" w14:textId="77777777" w:rsidR="002F1B4A" w:rsidRPr="002F1B4A" w:rsidRDefault="002F1B4A" w:rsidP="002F1B4A">
            <w:pPr>
              <w:tabs>
                <w:tab w:val="left" w:pos="1903"/>
              </w:tabs>
              <w:spacing w:after="0" w:line="240" w:lineRule="auto"/>
              <w:rPr>
                <w:rFonts w:cs="Arial"/>
                <w:sz w:val="20"/>
                <w:szCs w:val="20"/>
              </w:rPr>
            </w:pPr>
          </w:p>
          <w:p w14:paraId="1303D8FB" w14:textId="77777777" w:rsidR="002F1B4A" w:rsidRPr="002F1B4A" w:rsidRDefault="002F1B4A" w:rsidP="002F1B4A">
            <w:pPr>
              <w:tabs>
                <w:tab w:val="left" w:pos="1903"/>
              </w:tabs>
              <w:spacing w:after="0" w:line="240" w:lineRule="auto"/>
              <w:rPr>
                <w:rFonts w:cs="Arial"/>
                <w:sz w:val="20"/>
                <w:szCs w:val="20"/>
              </w:rPr>
            </w:pPr>
          </w:p>
          <w:p w14:paraId="6125C8ED" w14:textId="77777777" w:rsidR="002F1B4A" w:rsidRPr="002F1B4A" w:rsidRDefault="002F1B4A" w:rsidP="002F1B4A">
            <w:pPr>
              <w:tabs>
                <w:tab w:val="left" w:pos="1903"/>
              </w:tabs>
              <w:spacing w:after="0" w:line="240" w:lineRule="auto"/>
              <w:rPr>
                <w:rFonts w:cs="Arial"/>
                <w:sz w:val="20"/>
                <w:szCs w:val="20"/>
              </w:rPr>
            </w:pPr>
          </w:p>
          <w:p w14:paraId="100D3565" w14:textId="77777777" w:rsidR="002F1B4A" w:rsidRPr="002F1B4A" w:rsidRDefault="002F1B4A" w:rsidP="002F1B4A">
            <w:pPr>
              <w:tabs>
                <w:tab w:val="left" w:pos="1903"/>
              </w:tabs>
              <w:spacing w:after="0" w:line="240" w:lineRule="auto"/>
              <w:rPr>
                <w:rFonts w:cs="Arial"/>
                <w:sz w:val="20"/>
                <w:szCs w:val="20"/>
              </w:rPr>
            </w:pPr>
          </w:p>
          <w:p w14:paraId="79B33DF7" w14:textId="77777777" w:rsidR="002F1B4A" w:rsidRPr="002F1B4A" w:rsidRDefault="002F1B4A" w:rsidP="002F1B4A">
            <w:pPr>
              <w:tabs>
                <w:tab w:val="left" w:pos="1903"/>
              </w:tabs>
              <w:spacing w:after="0" w:line="240" w:lineRule="auto"/>
              <w:rPr>
                <w:rFonts w:cs="Arial"/>
                <w:sz w:val="20"/>
                <w:szCs w:val="20"/>
              </w:rPr>
            </w:pPr>
          </w:p>
          <w:p w14:paraId="4E4C7617" w14:textId="77777777" w:rsidR="002F1B4A" w:rsidRPr="002F1B4A" w:rsidRDefault="002F1B4A" w:rsidP="002F1B4A">
            <w:pPr>
              <w:tabs>
                <w:tab w:val="left" w:pos="1903"/>
              </w:tabs>
              <w:spacing w:after="0" w:line="240" w:lineRule="auto"/>
              <w:rPr>
                <w:rFonts w:cs="Arial"/>
                <w:sz w:val="20"/>
                <w:szCs w:val="20"/>
              </w:rPr>
            </w:pPr>
          </w:p>
          <w:p w14:paraId="1D3DFCEB" w14:textId="6C5D31CD" w:rsidR="002F1B4A" w:rsidRPr="002F1B4A" w:rsidRDefault="002F1B4A" w:rsidP="002F1B4A">
            <w:pPr>
              <w:tabs>
                <w:tab w:val="left" w:pos="1903"/>
              </w:tabs>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4556ED1A" w14:textId="2AAC1CE8" w:rsidR="001B22EC"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Phonics screening outcomes demonstrate a continued upward trend in the percentage of disadvantaged pupils achieving the expected standard by the end of Year 1. Targeted phonics teaching and early intervention have supported pupils to close gaps with their peers. Data analysis indicates that disadvantaged pupils are increasingly performing in line with national expectations, showing improved decoding skills and confidence in early reading.</w:t>
            </w:r>
          </w:p>
        </w:tc>
      </w:tr>
      <w:tr w:rsidR="002F1B4A" w:rsidRPr="001C031B" w14:paraId="087F3CFF" w14:textId="77777777" w:rsidTr="0E286B63">
        <w:tc>
          <w:tcPr>
            <w:tcW w:w="3075" w:type="dxa"/>
            <w:tcBorders>
              <w:top w:val="single" w:sz="8" w:space="0" w:color="auto"/>
              <w:left w:val="single" w:sz="8" w:space="0" w:color="auto"/>
              <w:bottom w:val="single" w:sz="8" w:space="0" w:color="auto"/>
              <w:right w:val="single" w:sz="8" w:space="0" w:color="auto"/>
            </w:tcBorders>
          </w:tcPr>
          <w:p w14:paraId="1FA1279D" w14:textId="69F23BFE" w:rsidR="002F1B4A" w:rsidRPr="002F1B4A" w:rsidRDefault="002F1B4A" w:rsidP="002F1B4A">
            <w:pPr>
              <w:tabs>
                <w:tab w:val="left" w:pos="1903"/>
              </w:tabs>
              <w:spacing w:after="0" w:line="240" w:lineRule="auto"/>
              <w:rPr>
                <w:rFonts w:cs="Arial"/>
                <w:sz w:val="20"/>
                <w:szCs w:val="20"/>
              </w:rPr>
            </w:pPr>
            <w:r w:rsidRPr="0092454C">
              <w:rPr>
                <w:rFonts w:cs="Arial"/>
                <w:sz w:val="20"/>
                <w:szCs w:val="20"/>
              </w:rPr>
              <w:t>Disadvantaged pupils receiving the support needed to achieve the expected standard in reading</w:t>
            </w:r>
          </w:p>
          <w:p w14:paraId="410FBA90" w14:textId="77777777" w:rsidR="002F1B4A" w:rsidRPr="002F1B4A" w:rsidRDefault="002F1B4A" w:rsidP="002F1B4A">
            <w:pPr>
              <w:tabs>
                <w:tab w:val="left" w:pos="1903"/>
              </w:tabs>
              <w:spacing w:after="0" w:line="240" w:lineRule="auto"/>
              <w:rPr>
                <w:rFonts w:cs="Arial"/>
                <w:sz w:val="20"/>
                <w:szCs w:val="20"/>
              </w:rPr>
            </w:pPr>
          </w:p>
          <w:p w14:paraId="0A2F0E5F" w14:textId="77777777" w:rsidR="002F1B4A" w:rsidRPr="002F1B4A" w:rsidRDefault="002F1B4A" w:rsidP="002F1B4A">
            <w:pPr>
              <w:tabs>
                <w:tab w:val="left" w:pos="1903"/>
              </w:tabs>
              <w:spacing w:after="0" w:line="240" w:lineRule="auto"/>
              <w:rPr>
                <w:rFonts w:cs="Arial"/>
                <w:sz w:val="20"/>
                <w:szCs w:val="20"/>
              </w:rPr>
            </w:pPr>
          </w:p>
          <w:p w14:paraId="2FF73FB2" w14:textId="1374FD88" w:rsidR="002F1B4A" w:rsidRPr="002F1B4A" w:rsidRDefault="002F1B4A" w:rsidP="002F1B4A">
            <w:pPr>
              <w:tabs>
                <w:tab w:val="left" w:pos="1903"/>
              </w:tabs>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3B535F63" w14:textId="25066E56" w:rsidR="002F1B4A"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Disadvantaged pupils were identified early and placed in targeted intervention groups led by trained staff. Baseline and exit assessments show that the majority of pupils made measurable progress during interventions. Regular formative and summative assessments indicate improved attainment in reading, with many pupils demonstrating increased fluency, comprehension and confidence. Timely support has helped pupils move closer to, or achieve, age-related expectations.</w:t>
            </w:r>
          </w:p>
        </w:tc>
      </w:tr>
      <w:tr w:rsidR="002F1B4A" w:rsidRPr="001C031B" w14:paraId="2195282E" w14:textId="77777777" w:rsidTr="0E286B63">
        <w:tc>
          <w:tcPr>
            <w:tcW w:w="3075" w:type="dxa"/>
            <w:tcBorders>
              <w:top w:val="single" w:sz="8" w:space="0" w:color="auto"/>
              <w:left w:val="single" w:sz="8" w:space="0" w:color="auto"/>
              <w:bottom w:val="single" w:sz="8" w:space="0" w:color="auto"/>
              <w:right w:val="single" w:sz="8" w:space="0" w:color="auto"/>
            </w:tcBorders>
          </w:tcPr>
          <w:p w14:paraId="42EDAB67" w14:textId="77777777" w:rsidR="002F1B4A" w:rsidRPr="002F1B4A" w:rsidRDefault="002F1B4A" w:rsidP="002F1B4A">
            <w:pPr>
              <w:tabs>
                <w:tab w:val="left" w:pos="1903"/>
              </w:tabs>
              <w:spacing w:after="0" w:line="240" w:lineRule="auto"/>
              <w:rPr>
                <w:rFonts w:cs="Arial"/>
                <w:sz w:val="20"/>
                <w:szCs w:val="20"/>
              </w:rPr>
            </w:pPr>
          </w:p>
          <w:p w14:paraId="41200156" w14:textId="76A48DCD" w:rsidR="002F1B4A" w:rsidRPr="002F1B4A" w:rsidRDefault="002F1B4A" w:rsidP="002F1B4A">
            <w:pPr>
              <w:tabs>
                <w:tab w:val="left" w:pos="1903"/>
              </w:tabs>
              <w:spacing w:after="0" w:line="240" w:lineRule="auto"/>
              <w:rPr>
                <w:rFonts w:cs="Arial"/>
                <w:sz w:val="20"/>
                <w:szCs w:val="20"/>
              </w:rPr>
            </w:pPr>
            <w:r w:rsidRPr="0092454C">
              <w:rPr>
                <w:rFonts w:cs="Arial"/>
                <w:sz w:val="20"/>
                <w:szCs w:val="20"/>
              </w:rPr>
              <w:t>Disadvantaged pupils with SEND receiving appropriate support to make progress</w:t>
            </w:r>
          </w:p>
          <w:p w14:paraId="464CF533" w14:textId="77777777" w:rsidR="002F1B4A" w:rsidRPr="002F1B4A" w:rsidRDefault="002F1B4A" w:rsidP="002F1B4A">
            <w:pPr>
              <w:tabs>
                <w:tab w:val="left" w:pos="1903"/>
              </w:tabs>
              <w:spacing w:after="0" w:line="240" w:lineRule="auto"/>
              <w:rPr>
                <w:rFonts w:cs="Arial"/>
                <w:sz w:val="20"/>
                <w:szCs w:val="20"/>
              </w:rPr>
            </w:pPr>
          </w:p>
          <w:p w14:paraId="49D0535B" w14:textId="77777777" w:rsidR="002F1B4A" w:rsidRPr="002F1B4A" w:rsidRDefault="002F1B4A" w:rsidP="002F1B4A">
            <w:pPr>
              <w:tabs>
                <w:tab w:val="left" w:pos="1903"/>
              </w:tabs>
              <w:spacing w:after="0" w:line="240" w:lineRule="auto"/>
              <w:rPr>
                <w:rFonts w:cs="Arial"/>
                <w:sz w:val="20"/>
                <w:szCs w:val="20"/>
              </w:rPr>
            </w:pPr>
          </w:p>
          <w:p w14:paraId="7E783899" w14:textId="11677A6D" w:rsidR="002F1B4A" w:rsidRPr="002F1B4A" w:rsidRDefault="002F1B4A" w:rsidP="002F1B4A">
            <w:pPr>
              <w:tabs>
                <w:tab w:val="left" w:pos="1903"/>
              </w:tabs>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6520421C" w14:textId="6B8A938A" w:rsidR="002F1B4A"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Areas of need were identified promptly and appropriate interventions were implemented, supported where necessary by external agencies. Progress was regularly reviewed through Pupil Progress Meetings, Keeping in Touch meetings, IEP reviews and EHCP reviews. Assessment data shows that disadvantaged pupils with SEND made progress from their individual starting points in reading, writing and mathematics. The targeted support ensured pupils’ needs were addressed effectively and consistently.</w:t>
            </w:r>
          </w:p>
        </w:tc>
      </w:tr>
      <w:tr w:rsidR="002F1B4A" w:rsidRPr="001C031B" w14:paraId="6A1C9FCC" w14:textId="77777777" w:rsidTr="0E286B63">
        <w:tc>
          <w:tcPr>
            <w:tcW w:w="3075" w:type="dxa"/>
            <w:tcBorders>
              <w:top w:val="single" w:sz="8" w:space="0" w:color="auto"/>
              <w:left w:val="single" w:sz="8" w:space="0" w:color="auto"/>
              <w:bottom w:val="single" w:sz="8" w:space="0" w:color="auto"/>
              <w:right w:val="single" w:sz="8" w:space="0" w:color="auto"/>
            </w:tcBorders>
          </w:tcPr>
          <w:p w14:paraId="20EDD610" w14:textId="77777777" w:rsidR="002F1B4A" w:rsidRPr="002F1B4A" w:rsidRDefault="002F1B4A" w:rsidP="002F1B4A">
            <w:pPr>
              <w:tabs>
                <w:tab w:val="left" w:pos="1903"/>
              </w:tabs>
              <w:spacing w:after="0" w:line="240" w:lineRule="auto"/>
              <w:rPr>
                <w:rFonts w:cs="Arial"/>
                <w:sz w:val="20"/>
                <w:szCs w:val="20"/>
              </w:rPr>
            </w:pPr>
          </w:p>
          <w:p w14:paraId="49979CF5" w14:textId="585D0ACC" w:rsidR="002F1B4A" w:rsidRPr="002F1B4A" w:rsidRDefault="002F1B4A" w:rsidP="002F1B4A">
            <w:pPr>
              <w:tabs>
                <w:tab w:val="left" w:pos="1903"/>
              </w:tabs>
              <w:spacing w:after="0" w:line="240" w:lineRule="auto"/>
              <w:rPr>
                <w:rFonts w:cs="Arial"/>
                <w:sz w:val="20"/>
                <w:szCs w:val="20"/>
              </w:rPr>
            </w:pPr>
            <w:r w:rsidRPr="0092454C">
              <w:rPr>
                <w:rFonts w:cs="Arial"/>
                <w:sz w:val="20"/>
                <w:szCs w:val="20"/>
              </w:rPr>
              <w:t>Social and emotional support for disadvantaged pupils and families</w:t>
            </w:r>
          </w:p>
          <w:p w14:paraId="74B23A62" w14:textId="77777777" w:rsidR="002F1B4A" w:rsidRPr="002F1B4A" w:rsidRDefault="002F1B4A" w:rsidP="002F1B4A">
            <w:pPr>
              <w:tabs>
                <w:tab w:val="left" w:pos="1903"/>
              </w:tabs>
              <w:spacing w:after="0" w:line="240" w:lineRule="auto"/>
              <w:rPr>
                <w:rFonts w:cs="Arial"/>
                <w:sz w:val="20"/>
                <w:szCs w:val="20"/>
              </w:rPr>
            </w:pPr>
          </w:p>
          <w:p w14:paraId="587946C1" w14:textId="586D5066" w:rsidR="002F1B4A" w:rsidRPr="002F1B4A" w:rsidRDefault="002F1B4A" w:rsidP="002F1B4A">
            <w:pPr>
              <w:tabs>
                <w:tab w:val="left" w:pos="1903"/>
              </w:tabs>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3F9C4C01" w14:textId="6565993F" w:rsidR="002F1B4A"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The school has continued to provide targeted pastoral and emotional support for disadvantaged pupils and their families. Strong relationships between school and home have been developed through regular communication and support from pastoral staff and external agencies where appropriate. As a result, pupils demonstrate improved wellbeing, greater engagement in learning and more positive attitudes towards school.</w:t>
            </w:r>
          </w:p>
        </w:tc>
      </w:tr>
      <w:tr w:rsidR="002F1B4A" w:rsidRPr="001C031B" w14:paraId="2356703C" w14:textId="77777777" w:rsidTr="0E286B63">
        <w:tc>
          <w:tcPr>
            <w:tcW w:w="3075" w:type="dxa"/>
            <w:tcBorders>
              <w:top w:val="single" w:sz="8" w:space="0" w:color="auto"/>
              <w:left w:val="single" w:sz="8" w:space="0" w:color="auto"/>
              <w:bottom w:val="single" w:sz="8" w:space="0" w:color="auto"/>
              <w:right w:val="single" w:sz="8" w:space="0" w:color="auto"/>
            </w:tcBorders>
          </w:tcPr>
          <w:p w14:paraId="61FD1099" w14:textId="12BD8F78" w:rsidR="002F1B4A" w:rsidRPr="002F1B4A" w:rsidRDefault="002F1B4A" w:rsidP="002F1B4A">
            <w:pPr>
              <w:tabs>
                <w:tab w:val="left" w:pos="1903"/>
              </w:tabs>
              <w:spacing w:after="0" w:line="240" w:lineRule="auto"/>
              <w:rPr>
                <w:rFonts w:cs="Arial"/>
                <w:sz w:val="20"/>
                <w:szCs w:val="20"/>
              </w:rPr>
            </w:pPr>
            <w:r w:rsidRPr="0092454C">
              <w:rPr>
                <w:rFonts w:cs="Arial"/>
                <w:sz w:val="20"/>
                <w:szCs w:val="20"/>
              </w:rPr>
              <w:lastRenderedPageBreak/>
              <w:t>Disadvantaged pupils attending school punctually and regularly</w:t>
            </w:r>
          </w:p>
          <w:p w14:paraId="7C2D7022" w14:textId="77777777" w:rsidR="002F1B4A" w:rsidRPr="002F1B4A" w:rsidRDefault="002F1B4A" w:rsidP="002F1B4A">
            <w:pPr>
              <w:tabs>
                <w:tab w:val="left" w:pos="1903"/>
              </w:tabs>
              <w:spacing w:after="0" w:line="240" w:lineRule="auto"/>
              <w:rPr>
                <w:rFonts w:cs="Arial"/>
                <w:sz w:val="20"/>
                <w:szCs w:val="20"/>
              </w:rPr>
            </w:pPr>
          </w:p>
          <w:p w14:paraId="3CDB1329" w14:textId="77777777" w:rsidR="002F1B4A" w:rsidRPr="002F1B4A" w:rsidRDefault="002F1B4A" w:rsidP="002F1B4A">
            <w:pPr>
              <w:tabs>
                <w:tab w:val="left" w:pos="1903"/>
              </w:tabs>
              <w:spacing w:after="0" w:line="240" w:lineRule="auto"/>
              <w:rPr>
                <w:rFonts w:cs="Arial"/>
                <w:sz w:val="20"/>
                <w:szCs w:val="20"/>
              </w:rPr>
            </w:pPr>
          </w:p>
          <w:p w14:paraId="766A1C58" w14:textId="77777777" w:rsidR="002F1B4A" w:rsidRPr="002F1B4A" w:rsidRDefault="002F1B4A" w:rsidP="002F1B4A">
            <w:pPr>
              <w:tabs>
                <w:tab w:val="left" w:pos="1903"/>
              </w:tabs>
              <w:spacing w:after="0" w:line="240" w:lineRule="auto"/>
              <w:rPr>
                <w:rFonts w:cs="Arial"/>
                <w:sz w:val="20"/>
                <w:szCs w:val="20"/>
              </w:rPr>
            </w:pPr>
          </w:p>
          <w:p w14:paraId="61C77E20" w14:textId="3B7AF086" w:rsidR="002F1B4A" w:rsidRPr="002F1B4A" w:rsidRDefault="002F1B4A" w:rsidP="002F1B4A">
            <w:pPr>
              <w:tabs>
                <w:tab w:val="left" w:pos="1903"/>
              </w:tabs>
              <w:spacing w:after="0" w:line="240" w:lineRule="auto"/>
              <w:rPr>
                <w:rFonts w:cs="Arial"/>
                <w:sz w:val="20"/>
                <w:szCs w:val="20"/>
              </w:rPr>
            </w:pPr>
          </w:p>
        </w:tc>
        <w:tc>
          <w:tcPr>
            <w:tcW w:w="5940" w:type="dxa"/>
            <w:tcBorders>
              <w:top w:val="single" w:sz="8" w:space="0" w:color="auto"/>
              <w:left w:val="single" w:sz="8" w:space="0" w:color="auto"/>
              <w:bottom w:val="single" w:sz="8" w:space="0" w:color="auto"/>
              <w:right w:val="single" w:sz="8" w:space="0" w:color="auto"/>
            </w:tcBorders>
          </w:tcPr>
          <w:p w14:paraId="3D3E8A8F" w14:textId="475F540A" w:rsidR="002F1B4A" w:rsidRPr="002F1B4A" w:rsidRDefault="002F1B4A" w:rsidP="002F1B4A">
            <w:pPr>
              <w:pStyle w:val="NormalWeb"/>
              <w:spacing w:before="0" w:beforeAutospacing="0" w:after="0" w:afterAutospacing="0"/>
              <w:rPr>
                <w:rFonts w:ascii="Arial" w:hAnsi="Arial" w:cs="Arial"/>
                <w:sz w:val="20"/>
                <w:szCs w:val="20"/>
              </w:rPr>
            </w:pPr>
            <w:r w:rsidRPr="0092454C">
              <w:rPr>
                <w:rFonts w:ascii="Arial" w:hAnsi="Arial" w:cs="Arial"/>
                <w:sz w:val="20"/>
                <w:szCs w:val="20"/>
              </w:rPr>
              <w:t>Attendance for disadvantaged pupils has improved through consistent monitoring, early intervention and effective communication with families. Strategies such as attendance meetings, parental support and pastoral intervention have contributed to improved punctuality and regular attendance. Attendance data shows that the majority of disadvantaged pupils now attend school regularly, with rates moving closer to or meeting the 96% target.</w:t>
            </w:r>
          </w:p>
        </w:tc>
      </w:tr>
    </w:tbl>
    <w:p w14:paraId="2A7D5548" w14:textId="66FD074B" w:rsidR="00E66558" w:rsidRPr="001E5AC0" w:rsidRDefault="00493B15" w:rsidP="001E5AC0">
      <w:pPr>
        <w:pStyle w:val="Heading2"/>
        <w:spacing w:before="0" w:after="0"/>
        <w:rPr>
          <w:rFonts w:cs="Arial"/>
          <w:color w:val="00B050"/>
          <w:sz w:val="28"/>
          <w:szCs w:val="28"/>
        </w:rPr>
      </w:pPr>
      <w:r>
        <w:rPr>
          <w:rFonts w:cs="Arial"/>
          <w:color w:val="00B050"/>
          <w:sz w:val="28"/>
          <w:szCs w:val="28"/>
        </w:rPr>
        <w:br/>
      </w:r>
      <w:r w:rsidR="009D71E8" w:rsidRPr="00841E00">
        <w:rPr>
          <w:rFonts w:cs="Arial"/>
          <w:color w:val="0070C0"/>
          <w:sz w:val="28"/>
          <w:szCs w:val="28"/>
        </w:rPr>
        <w:t>Externally provided programmes</w:t>
      </w:r>
    </w:p>
    <w:p w14:paraId="6A8F6A5A" w14:textId="77777777" w:rsidR="001E5AC0" w:rsidRDefault="001E5AC0" w:rsidP="001E5AC0">
      <w:pPr>
        <w:spacing w:after="0" w:line="240" w:lineRule="auto"/>
        <w:rPr>
          <w:rFonts w:cs="Arial"/>
          <w:i/>
          <w:iCs/>
          <w:sz w:val="20"/>
          <w:szCs w:val="20"/>
        </w:rPr>
      </w:pPr>
    </w:p>
    <w:p w14:paraId="2A7D5549" w14:textId="1AEFEAD2" w:rsidR="00E66558" w:rsidRPr="001C031B" w:rsidRDefault="00E66558" w:rsidP="001E5AC0">
      <w:pPr>
        <w:spacing w:after="0" w:line="240" w:lineRule="auto"/>
        <w:rPr>
          <w:rFonts w:cs="Arial"/>
          <w:i/>
          <w:iCs/>
          <w:sz w:val="20"/>
          <w:szCs w:val="20"/>
        </w:rPr>
      </w:pPr>
    </w:p>
    <w:tbl>
      <w:tblPr>
        <w:tblW w:w="5000" w:type="pct"/>
        <w:tblCellMar>
          <w:left w:w="10" w:type="dxa"/>
          <w:right w:w="10" w:type="dxa"/>
        </w:tblCellMar>
        <w:tblLook w:val="04A0" w:firstRow="1" w:lastRow="0" w:firstColumn="1" w:lastColumn="0" w:noHBand="0" w:noVBand="1"/>
      </w:tblPr>
      <w:tblGrid>
        <w:gridCol w:w="4815"/>
        <w:gridCol w:w="4671"/>
      </w:tblGrid>
      <w:tr w:rsidR="00E66558" w:rsidRPr="001C031B" w14:paraId="2A7D554C" w14:textId="77777777" w:rsidTr="00841E0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4A"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tcMar>
              <w:top w:w="0" w:type="dxa"/>
              <w:left w:w="108" w:type="dxa"/>
              <w:bottom w:w="0" w:type="dxa"/>
              <w:right w:w="108" w:type="dxa"/>
            </w:tcMar>
          </w:tcPr>
          <w:p w14:paraId="2A7D554B" w14:textId="77777777" w:rsidR="00E66558" w:rsidRPr="001C031B" w:rsidRDefault="009D71E8" w:rsidP="001E5AC0">
            <w:pPr>
              <w:pStyle w:val="TableHeader"/>
              <w:spacing w:before="0" w:after="0"/>
              <w:jc w:val="left"/>
              <w:rPr>
                <w:rFonts w:cs="Arial"/>
                <w:sz w:val="20"/>
                <w:szCs w:val="20"/>
              </w:rPr>
            </w:pPr>
            <w:r w:rsidRPr="001C031B">
              <w:rPr>
                <w:rFonts w:cs="Arial"/>
                <w:sz w:val="20"/>
                <w:szCs w:val="20"/>
              </w:rPr>
              <w:t>Provider</w:t>
            </w:r>
          </w:p>
        </w:tc>
      </w:tr>
      <w:tr w:rsidR="00E66558" w:rsidRPr="001C031B" w14:paraId="2A7D554F" w14:textId="77777777" w:rsidTr="0709360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D" w14:textId="0E05C92D" w:rsidR="00E66558" w:rsidRPr="00CC3D85" w:rsidRDefault="69614E45" w:rsidP="001E5AC0">
            <w:pPr>
              <w:pStyle w:val="TableRow"/>
              <w:spacing w:before="0" w:after="0"/>
              <w:rPr>
                <w:rFonts w:cs="Arial"/>
                <w:sz w:val="20"/>
                <w:szCs w:val="20"/>
              </w:rPr>
            </w:pPr>
            <w:proofErr w:type="spellStart"/>
            <w:r w:rsidRPr="00CC3D85">
              <w:rPr>
                <w:rFonts w:cs="Arial"/>
                <w:sz w:val="20"/>
                <w:szCs w:val="20"/>
              </w:rPr>
              <w:t>W</w:t>
            </w:r>
            <w:r w:rsidR="3F439B50" w:rsidRPr="00CC3D85">
              <w:rPr>
                <w:rFonts w:cs="Arial"/>
                <w:sz w:val="20"/>
                <w:szCs w:val="20"/>
              </w:rPr>
              <w:t>ellComm</w:t>
            </w:r>
            <w:proofErr w:type="spellEnd"/>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E" w14:textId="6E821C00" w:rsidR="00E66558" w:rsidRPr="00CC3D85" w:rsidRDefault="3F439B50" w:rsidP="001E5AC0">
            <w:pPr>
              <w:pStyle w:val="TableRowCentered"/>
              <w:spacing w:before="0" w:after="0"/>
              <w:jc w:val="left"/>
              <w:rPr>
                <w:rFonts w:cs="Arial"/>
                <w:sz w:val="20"/>
              </w:rPr>
            </w:pPr>
            <w:r w:rsidRPr="00CC3D85">
              <w:rPr>
                <w:rFonts w:cs="Arial"/>
                <w:sz w:val="20"/>
              </w:rPr>
              <w:t>GL Assessment</w:t>
            </w:r>
          </w:p>
        </w:tc>
      </w:tr>
      <w:tr w:rsidR="00771950" w:rsidRPr="001C031B" w14:paraId="423C2D0D" w14:textId="77777777" w:rsidTr="0709360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35C3C7" w14:textId="46776A5F" w:rsidR="00771950" w:rsidRPr="001C031B" w:rsidRDefault="00CC3D85" w:rsidP="001E5AC0">
            <w:pPr>
              <w:pStyle w:val="TableRow"/>
              <w:spacing w:before="0" w:after="0"/>
              <w:rPr>
                <w:rFonts w:cs="Arial"/>
                <w:color w:val="0D0D0D" w:themeColor="text1" w:themeTint="F2"/>
                <w:sz w:val="20"/>
                <w:szCs w:val="20"/>
              </w:rPr>
            </w:pPr>
            <w:r>
              <w:rPr>
                <w:rFonts w:cs="Arial"/>
                <w:color w:val="0D0D0D" w:themeColor="text1" w:themeTint="F2"/>
                <w:sz w:val="20"/>
                <w:szCs w:val="20"/>
              </w:rPr>
              <w:t xml:space="preserve">ATOM Assessments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A47C29" w14:textId="3122FA11" w:rsidR="00771950" w:rsidRPr="001C031B" w:rsidRDefault="00CC3D85" w:rsidP="001E5AC0">
            <w:pPr>
              <w:pStyle w:val="TableRowCentered"/>
              <w:spacing w:before="0" w:after="0"/>
              <w:jc w:val="left"/>
              <w:rPr>
                <w:rFonts w:cs="Arial"/>
                <w:color w:val="0D0D0D" w:themeColor="text1" w:themeTint="F2"/>
                <w:sz w:val="20"/>
              </w:rPr>
            </w:pPr>
            <w:r>
              <w:rPr>
                <w:rFonts w:cs="Arial"/>
                <w:color w:val="0D0D0D" w:themeColor="text1" w:themeTint="F2"/>
                <w:sz w:val="20"/>
              </w:rPr>
              <w:t xml:space="preserve">Atom Learning </w:t>
            </w:r>
          </w:p>
        </w:tc>
      </w:tr>
      <w:tr w:rsidR="00771950" w:rsidRPr="001C031B" w14:paraId="5860CE88" w14:textId="77777777" w:rsidTr="07093605">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7E2434" w14:textId="0F25E4B1" w:rsidR="00771950" w:rsidRPr="001C031B" w:rsidRDefault="00CC3D85" w:rsidP="001E5AC0">
            <w:pPr>
              <w:pStyle w:val="TableRow"/>
              <w:spacing w:before="0" w:after="0"/>
              <w:rPr>
                <w:rFonts w:cs="Arial"/>
                <w:color w:val="0D0D0D" w:themeColor="text1" w:themeTint="F2"/>
                <w:sz w:val="20"/>
                <w:szCs w:val="20"/>
              </w:rPr>
            </w:pPr>
            <w:r>
              <w:rPr>
                <w:rFonts w:cs="Arial"/>
                <w:color w:val="0D0D0D" w:themeColor="text1" w:themeTint="F2"/>
                <w:sz w:val="20"/>
                <w:szCs w:val="20"/>
              </w:rPr>
              <w:t xml:space="preserve">Language Screener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3F81BC" w14:textId="21E95218" w:rsidR="00771950" w:rsidRDefault="00CC3D85" w:rsidP="001E5AC0">
            <w:pPr>
              <w:pStyle w:val="TableRowCentered"/>
              <w:spacing w:before="0" w:after="0"/>
              <w:jc w:val="left"/>
              <w:rPr>
                <w:rFonts w:cs="Arial"/>
                <w:color w:val="0D0D0D" w:themeColor="text1" w:themeTint="F2"/>
                <w:sz w:val="20"/>
              </w:rPr>
            </w:pPr>
            <w:proofErr w:type="spellStart"/>
            <w:r>
              <w:rPr>
                <w:rFonts w:cs="Arial"/>
                <w:color w:val="0D0D0D" w:themeColor="text1" w:themeTint="F2"/>
                <w:sz w:val="20"/>
              </w:rPr>
              <w:t>OXEd</w:t>
            </w:r>
            <w:proofErr w:type="spellEnd"/>
            <w:r>
              <w:rPr>
                <w:rFonts w:cs="Arial"/>
                <w:color w:val="0D0D0D" w:themeColor="text1" w:themeTint="F2"/>
                <w:sz w:val="20"/>
              </w:rPr>
              <w:t xml:space="preserve"> </w:t>
            </w:r>
          </w:p>
        </w:tc>
      </w:tr>
      <w:bookmarkEnd w:id="14"/>
      <w:bookmarkEnd w:id="15"/>
      <w:bookmarkEnd w:id="16"/>
    </w:tbl>
    <w:p w14:paraId="564FD170" w14:textId="77777777" w:rsidR="00C61EDD" w:rsidRDefault="00C61EDD" w:rsidP="001E5AC0">
      <w:pPr>
        <w:spacing w:after="0" w:line="240" w:lineRule="auto"/>
        <w:rPr>
          <w:rFonts w:cs="Arial"/>
          <w:b/>
          <w:bCs/>
          <w:color w:val="00B050"/>
          <w:sz w:val="20"/>
          <w:szCs w:val="20"/>
        </w:rPr>
      </w:pPr>
    </w:p>
    <w:p w14:paraId="5BAABBFA" w14:textId="77777777" w:rsidR="00493B15" w:rsidRDefault="00493B15" w:rsidP="001E5AC0">
      <w:pPr>
        <w:spacing w:after="0" w:line="240" w:lineRule="auto"/>
        <w:rPr>
          <w:rFonts w:cs="Arial"/>
          <w:b/>
          <w:bCs/>
          <w:color w:val="00B050"/>
          <w:sz w:val="28"/>
          <w:szCs w:val="28"/>
        </w:rPr>
      </w:pPr>
    </w:p>
    <w:p w14:paraId="78908BE0" w14:textId="644F9241" w:rsidR="5273DA1E" w:rsidRPr="00841E00" w:rsidRDefault="5273DA1E" w:rsidP="001E5AC0">
      <w:pPr>
        <w:spacing w:after="0" w:line="240" w:lineRule="auto"/>
        <w:rPr>
          <w:rFonts w:cs="Arial"/>
          <w:b/>
          <w:bCs/>
          <w:color w:val="0070C0"/>
          <w:sz w:val="28"/>
          <w:szCs w:val="28"/>
        </w:rPr>
      </w:pPr>
      <w:r w:rsidRPr="00841E00">
        <w:rPr>
          <w:rFonts w:cs="Arial"/>
          <w:b/>
          <w:bCs/>
          <w:color w:val="0070C0"/>
          <w:sz w:val="28"/>
          <w:szCs w:val="28"/>
        </w:rPr>
        <w:t>Further Information:</w:t>
      </w:r>
    </w:p>
    <w:p w14:paraId="6556A2C3" w14:textId="77777777" w:rsidR="001E5AC0" w:rsidRDefault="001E5AC0" w:rsidP="001E5AC0">
      <w:pPr>
        <w:numPr>
          <w:ilvl w:val="0"/>
          <w:numId w:val="6"/>
        </w:numPr>
        <w:tabs>
          <w:tab w:val="num" w:pos="360"/>
        </w:tabs>
        <w:spacing w:after="0" w:line="240" w:lineRule="auto"/>
        <w:rPr>
          <w:rFonts w:cs="Arial"/>
          <w:color w:val="auto"/>
          <w:sz w:val="20"/>
          <w:szCs w:val="20"/>
        </w:rPr>
      </w:pPr>
    </w:p>
    <w:p w14:paraId="35EF5039" w14:textId="011031E4" w:rsidR="00771950" w:rsidRDefault="00771950" w:rsidP="001E5AC0">
      <w:pPr>
        <w:numPr>
          <w:ilvl w:val="0"/>
          <w:numId w:val="6"/>
        </w:numPr>
        <w:tabs>
          <w:tab w:val="num" w:pos="360"/>
        </w:tabs>
        <w:spacing w:after="0" w:line="240" w:lineRule="auto"/>
        <w:rPr>
          <w:rFonts w:cs="Arial"/>
          <w:color w:val="auto"/>
          <w:sz w:val="20"/>
          <w:szCs w:val="20"/>
        </w:rPr>
      </w:pPr>
      <w:r w:rsidRPr="00771950">
        <w:rPr>
          <w:rFonts w:cs="Arial"/>
          <w:color w:val="auto"/>
          <w:sz w:val="20"/>
          <w:szCs w:val="20"/>
        </w:rPr>
        <w:t>Our Pupil Premium strategy is closely aligned to our School Development Plan. Funding is used to remove barriers to learning and ensure disadvantaged pupils can access the full curriculum, thrive socially and emotionally, and achieve highly.</w:t>
      </w:r>
    </w:p>
    <w:p w14:paraId="0FEC06A1" w14:textId="77777777" w:rsidR="00771950" w:rsidRPr="00771950" w:rsidRDefault="00771950" w:rsidP="001E5AC0">
      <w:pPr>
        <w:numPr>
          <w:ilvl w:val="0"/>
          <w:numId w:val="6"/>
        </w:numPr>
        <w:tabs>
          <w:tab w:val="num" w:pos="360"/>
        </w:tabs>
        <w:spacing w:after="0" w:line="240" w:lineRule="auto"/>
        <w:rPr>
          <w:rFonts w:cs="Arial"/>
          <w:color w:val="auto"/>
          <w:sz w:val="20"/>
          <w:szCs w:val="20"/>
        </w:rPr>
      </w:pPr>
    </w:p>
    <w:p w14:paraId="38E57871" w14:textId="77777777" w:rsidR="00771950" w:rsidRPr="00771950" w:rsidRDefault="00771950" w:rsidP="001E5AC0">
      <w:pPr>
        <w:numPr>
          <w:ilvl w:val="0"/>
          <w:numId w:val="6"/>
        </w:numPr>
        <w:tabs>
          <w:tab w:val="num" w:pos="360"/>
        </w:tabs>
        <w:spacing w:after="0" w:line="240" w:lineRule="auto"/>
        <w:rPr>
          <w:rFonts w:cs="Arial"/>
          <w:color w:val="auto"/>
          <w:sz w:val="20"/>
          <w:szCs w:val="20"/>
        </w:rPr>
      </w:pPr>
      <w:r w:rsidRPr="00771950">
        <w:rPr>
          <w:rFonts w:cs="Arial"/>
          <w:color w:val="auto"/>
          <w:sz w:val="20"/>
          <w:szCs w:val="20"/>
        </w:rPr>
        <w:t>The impact of this strategy will be reviewed termly through:</w:t>
      </w:r>
    </w:p>
    <w:p w14:paraId="564A69CE"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Attendance tracking and persistent absence monitoring</w:t>
      </w:r>
    </w:p>
    <w:p w14:paraId="7FC9ED1B"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GL Assessments analysis (half-termly)</w:t>
      </w:r>
    </w:p>
    <w:p w14:paraId="009A2CE2"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PASS pupil voice analysis</w:t>
      </w:r>
    </w:p>
    <w:p w14:paraId="35B8882F"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Termly pupil progress meetings</w:t>
      </w:r>
    </w:p>
    <w:p w14:paraId="034D41C1"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Pupil voice discussions and learning walks</w:t>
      </w:r>
    </w:p>
    <w:p w14:paraId="45E03D6A" w14:textId="77777777" w:rsidR="00771950" w:rsidRPr="00771950" w:rsidRDefault="00771950" w:rsidP="001E5AC0">
      <w:pPr>
        <w:numPr>
          <w:ilvl w:val="0"/>
          <w:numId w:val="35"/>
        </w:numPr>
        <w:spacing w:after="0" w:line="240" w:lineRule="auto"/>
        <w:rPr>
          <w:rFonts w:cs="Arial"/>
          <w:color w:val="auto"/>
          <w:sz w:val="20"/>
          <w:szCs w:val="20"/>
        </w:rPr>
      </w:pPr>
      <w:r w:rsidRPr="00771950">
        <w:rPr>
          <w:rFonts w:cs="Arial"/>
          <w:color w:val="auto"/>
          <w:sz w:val="20"/>
          <w:szCs w:val="20"/>
        </w:rPr>
        <w:t>SDP monitoring milestones</w:t>
      </w:r>
    </w:p>
    <w:p w14:paraId="716D8911" w14:textId="77777777" w:rsidR="00771950" w:rsidRDefault="00771950" w:rsidP="001E5AC0">
      <w:pPr>
        <w:numPr>
          <w:ilvl w:val="0"/>
          <w:numId w:val="6"/>
        </w:numPr>
        <w:tabs>
          <w:tab w:val="num" w:pos="360"/>
        </w:tabs>
        <w:spacing w:after="0" w:line="240" w:lineRule="auto"/>
        <w:rPr>
          <w:rFonts w:cs="Arial"/>
          <w:color w:val="auto"/>
          <w:sz w:val="20"/>
          <w:szCs w:val="20"/>
        </w:rPr>
      </w:pPr>
    </w:p>
    <w:p w14:paraId="46A0DD1B" w14:textId="42C3ED25" w:rsidR="00771950" w:rsidRPr="00771950" w:rsidRDefault="00771950" w:rsidP="001E5AC0">
      <w:pPr>
        <w:numPr>
          <w:ilvl w:val="0"/>
          <w:numId w:val="6"/>
        </w:numPr>
        <w:tabs>
          <w:tab w:val="num" w:pos="360"/>
        </w:tabs>
        <w:spacing w:after="0" w:line="240" w:lineRule="auto"/>
        <w:rPr>
          <w:rFonts w:cs="Arial"/>
          <w:color w:val="auto"/>
          <w:sz w:val="20"/>
          <w:szCs w:val="20"/>
        </w:rPr>
      </w:pPr>
      <w:r w:rsidRPr="00771950">
        <w:rPr>
          <w:rFonts w:cs="Arial"/>
          <w:color w:val="auto"/>
          <w:sz w:val="20"/>
          <w:szCs w:val="20"/>
        </w:rPr>
        <w:t>This ensures that spending decisions remain evidence-informed and focused on impact.</w:t>
      </w:r>
    </w:p>
    <w:p w14:paraId="54FAFF24" w14:textId="3C1AF147" w:rsidR="00154D69" w:rsidRDefault="00154D69" w:rsidP="001E5AC0">
      <w:pPr>
        <w:spacing w:after="0" w:line="240" w:lineRule="auto"/>
        <w:rPr>
          <w:rFonts w:cs="Arial"/>
          <w:color w:val="auto"/>
          <w:sz w:val="20"/>
          <w:szCs w:val="20"/>
        </w:rPr>
      </w:pPr>
    </w:p>
    <w:p w14:paraId="70A70B87" w14:textId="19DC4AB3" w:rsidR="00154D69" w:rsidRDefault="00154D69" w:rsidP="001E5AC0">
      <w:pPr>
        <w:spacing w:after="0" w:line="240" w:lineRule="auto"/>
        <w:rPr>
          <w:rFonts w:cs="Arial"/>
          <w:color w:val="0D0D0D" w:themeColor="text1" w:themeTint="F2"/>
          <w:sz w:val="20"/>
          <w:szCs w:val="20"/>
        </w:rPr>
      </w:pPr>
    </w:p>
    <w:p w14:paraId="08A090FB" w14:textId="332A70F9" w:rsidR="00154D69" w:rsidRDefault="00154D69" w:rsidP="001E5AC0">
      <w:pPr>
        <w:spacing w:after="0" w:line="240" w:lineRule="auto"/>
        <w:rPr>
          <w:rFonts w:cs="Arial"/>
          <w:color w:val="0D0D0D" w:themeColor="text1" w:themeTint="F2"/>
          <w:sz w:val="20"/>
          <w:szCs w:val="20"/>
        </w:rPr>
      </w:pPr>
    </w:p>
    <w:sectPr w:rsidR="00154D69">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AEC51" w14:textId="77777777" w:rsidR="0076225C" w:rsidRDefault="0076225C">
      <w:pPr>
        <w:spacing w:after="0" w:line="240" w:lineRule="auto"/>
      </w:pPr>
      <w:r>
        <w:separator/>
      </w:r>
    </w:p>
  </w:endnote>
  <w:endnote w:type="continuationSeparator" w:id="0">
    <w:p w14:paraId="212A73AF" w14:textId="77777777" w:rsidR="0076225C" w:rsidRDefault="00762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EC49FB2" w:rsidR="003F3785" w:rsidRDefault="003F3785">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3BF83" w14:textId="77777777" w:rsidR="0076225C" w:rsidRDefault="0076225C">
      <w:pPr>
        <w:spacing w:after="0" w:line="240" w:lineRule="auto"/>
      </w:pPr>
      <w:r>
        <w:separator/>
      </w:r>
    </w:p>
  </w:footnote>
  <w:footnote w:type="continuationSeparator" w:id="0">
    <w:p w14:paraId="4D91EF8D" w14:textId="77777777" w:rsidR="0076225C" w:rsidRDefault="00762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3F3785" w:rsidRDefault="003F3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9411"/>
    <w:multiLevelType w:val="multilevel"/>
    <w:tmpl w:val="90103C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8862518"/>
    <w:multiLevelType w:val="hybridMultilevel"/>
    <w:tmpl w:val="DB0A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F0040"/>
    <w:multiLevelType w:val="hybridMultilevel"/>
    <w:tmpl w:val="E6503D52"/>
    <w:lvl w:ilvl="0" w:tplc="1D0011EC">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EB97B77"/>
    <w:multiLevelType w:val="multilevel"/>
    <w:tmpl w:val="A780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015CC"/>
    <w:multiLevelType w:val="multilevel"/>
    <w:tmpl w:val="ED98A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2115D"/>
    <w:multiLevelType w:val="hybridMultilevel"/>
    <w:tmpl w:val="9D06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8438A0"/>
    <w:multiLevelType w:val="multilevel"/>
    <w:tmpl w:val="0D0C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F0751"/>
    <w:multiLevelType w:val="hybridMultilevel"/>
    <w:tmpl w:val="D33EB144"/>
    <w:lvl w:ilvl="0" w:tplc="FAD8C108">
      <w:start w:val="1"/>
      <w:numFmt w:val="bullet"/>
      <w:lvlText w:val="-"/>
      <w:lvlJc w:val="left"/>
      <w:pPr>
        <w:ind w:left="720" w:hanging="360"/>
      </w:pPr>
      <w:rPr>
        <w:rFonts w:ascii="Calibri" w:hAnsi="Calibri" w:hint="default"/>
      </w:rPr>
    </w:lvl>
    <w:lvl w:ilvl="1" w:tplc="F7588204">
      <w:start w:val="1"/>
      <w:numFmt w:val="bullet"/>
      <w:lvlText w:val="o"/>
      <w:lvlJc w:val="left"/>
      <w:pPr>
        <w:ind w:left="1440" w:hanging="360"/>
      </w:pPr>
      <w:rPr>
        <w:rFonts w:ascii="Courier New" w:hAnsi="Courier New" w:hint="default"/>
      </w:rPr>
    </w:lvl>
    <w:lvl w:ilvl="2" w:tplc="7654F0DA">
      <w:start w:val="1"/>
      <w:numFmt w:val="bullet"/>
      <w:lvlText w:val=""/>
      <w:lvlJc w:val="left"/>
      <w:pPr>
        <w:ind w:left="2160" w:hanging="360"/>
      </w:pPr>
      <w:rPr>
        <w:rFonts w:ascii="Wingdings" w:hAnsi="Wingdings" w:hint="default"/>
      </w:rPr>
    </w:lvl>
    <w:lvl w:ilvl="3" w:tplc="845EAF96">
      <w:start w:val="1"/>
      <w:numFmt w:val="bullet"/>
      <w:lvlText w:val=""/>
      <w:lvlJc w:val="left"/>
      <w:pPr>
        <w:ind w:left="2880" w:hanging="360"/>
      </w:pPr>
      <w:rPr>
        <w:rFonts w:ascii="Symbol" w:hAnsi="Symbol" w:hint="default"/>
      </w:rPr>
    </w:lvl>
    <w:lvl w:ilvl="4" w:tplc="9D9E46E8">
      <w:start w:val="1"/>
      <w:numFmt w:val="bullet"/>
      <w:lvlText w:val="o"/>
      <w:lvlJc w:val="left"/>
      <w:pPr>
        <w:ind w:left="3600" w:hanging="360"/>
      </w:pPr>
      <w:rPr>
        <w:rFonts w:ascii="Courier New" w:hAnsi="Courier New" w:hint="default"/>
      </w:rPr>
    </w:lvl>
    <w:lvl w:ilvl="5" w:tplc="802A69B2">
      <w:start w:val="1"/>
      <w:numFmt w:val="bullet"/>
      <w:lvlText w:val=""/>
      <w:lvlJc w:val="left"/>
      <w:pPr>
        <w:ind w:left="4320" w:hanging="360"/>
      </w:pPr>
      <w:rPr>
        <w:rFonts w:ascii="Wingdings" w:hAnsi="Wingdings" w:hint="default"/>
      </w:rPr>
    </w:lvl>
    <w:lvl w:ilvl="6" w:tplc="2B220C20">
      <w:start w:val="1"/>
      <w:numFmt w:val="bullet"/>
      <w:lvlText w:val=""/>
      <w:lvlJc w:val="left"/>
      <w:pPr>
        <w:ind w:left="5040" w:hanging="360"/>
      </w:pPr>
      <w:rPr>
        <w:rFonts w:ascii="Symbol" w:hAnsi="Symbol" w:hint="default"/>
      </w:rPr>
    </w:lvl>
    <w:lvl w:ilvl="7" w:tplc="6E60DA34">
      <w:start w:val="1"/>
      <w:numFmt w:val="bullet"/>
      <w:lvlText w:val="o"/>
      <w:lvlJc w:val="left"/>
      <w:pPr>
        <w:ind w:left="5760" w:hanging="360"/>
      </w:pPr>
      <w:rPr>
        <w:rFonts w:ascii="Courier New" w:hAnsi="Courier New" w:hint="default"/>
      </w:rPr>
    </w:lvl>
    <w:lvl w:ilvl="8" w:tplc="A230A1A0">
      <w:start w:val="1"/>
      <w:numFmt w:val="bullet"/>
      <w:lvlText w:val=""/>
      <w:lvlJc w:val="left"/>
      <w:pPr>
        <w:ind w:left="6480"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5B24651"/>
    <w:multiLevelType w:val="hybridMultilevel"/>
    <w:tmpl w:val="A6ACB022"/>
    <w:lvl w:ilvl="0" w:tplc="BB44C480">
      <w:start w:val="1"/>
      <w:numFmt w:val="bullet"/>
      <w:lvlText w:val=""/>
      <w:lvlJc w:val="left"/>
      <w:pPr>
        <w:ind w:left="720" w:hanging="360"/>
      </w:pPr>
      <w:rPr>
        <w:rFonts w:ascii="Symbol" w:hAnsi="Symbol" w:hint="default"/>
      </w:rPr>
    </w:lvl>
    <w:lvl w:ilvl="1" w:tplc="DB748F4A">
      <w:start w:val="1"/>
      <w:numFmt w:val="bullet"/>
      <w:lvlText w:val="o"/>
      <w:lvlJc w:val="left"/>
      <w:pPr>
        <w:ind w:left="1440" w:hanging="360"/>
      </w:pPr>
      <w:rPr>
        <w:rFonts w:ascii="Courier New" w:hAnsi="Courier New" w:hint="default"/>
      </w:rPr>
    </w:lvl>
    <w:lvl w:ilvl="2" w:tplc="875AFD42">
      <w:start w:val="1"/>
      <w:numFmt w:val="bullet"/>
      <w:lvlText w:val=""/>
      <w:lvlJc w:val="left"/>
      <w:pPr>
        <w:ind w:left="2160" w:hanging="360"/>
      </w:pPr>
      <w:rPr>
        <w:rFonts w:ascii="Wingdings" w:hAnsi="Wingdings" w:hint="default"/>
      </w:rPr>
    </w:lvl>
    <w:lvl w:ilvl="3" w:tplc="86DE9CD4">
      <w:start w:val="1"/>
      <w:numFmt w:val="bullet"/>
      <w:lvlText w:val=""/>
      <w:lvlJc w:val="left"/>
      <w:pPr>
        <w:ind w:left="2880" w:hanging="360"/>
      </w:pPr>
      <w:rPr>
        <w:rFonts w:ascii="Symbol" w:hAnsi="Symbol" w:hint="default"/>
      </w:rPr>
    </w:lvl>
    <w:lvl w:ilvl="4" w:tplc="15585738">
      <w:start w:val="1"/>
      <w:numFmt w:val="bullet"/>
      <w:lvlText w:val="o"/>
      <w:lvlJc w:val="left"/>
      <w:pPr>
        <w:ind w:left="3600" w:hanging="360"/>
      </w:pPr>
      <w:rPr>
        <w:rFonts w:ascii="Courier New" w:hAnsi="Courier New" w:hint="default"/>
      </w:rPr>
    </w:lvl>
    <w:lvl w:ilvl="5" w:tplc="8B20DCBC">
      <w:start w:val="1"/>
      <w:numFmt w:val="bullet"/>
      <w:lvlText w:val=""/>
      <w:lvlJc w:val="left"/>
      <w:pPr>
        <w:ind w:left="4320" w:hanging="360"/>
      </w:pPr>
      <w:rPr>
        <w:rFonts w:ascii="Wingdings" w:hAnsi="Wingdings" w:hint="default"/>
      </w:rPr>
    </w:lvl>
    <w:lvl w:ilvl="6" w:tplc="CF14AF0A">
      <w:start w:val="1"/>
      <w:numFmt w:val="bullet"/>
      <w:lvlText w:val=""/>
      <w:lvlJc w:val="left"/>
      <w:pPr>
        <w:ind w:left="5040" w:hanging="360"/>
      </w:pPr>
      <w:rPr>
        <w:rFonts w:ascii="Symbol" w:hAnsi="Symbol" w:hint="default"/>
      </w:rPr>
    </w:lvl>
    <w:lvl w:ilvl="7" w:tplc="97AE9618">
      <w:start w:val="1"/>
      <w:numFmt w:val="bullet"/>
      <w:lvlText w:val="o"/>
      <w:lvlJc w:val="left"/>
      <w:pPr>
        <w:ind w:left="5760" w:hanging="360"/>
      </w:pPr>
      <w:rPr>
        <w:rFonts w:ascii="Courier New" w:hAnsi="Courier New" w:hint="default"/>
      </w:rPr>
    </w:lvl>
    <w:lvl w:ilvl="8" w:tplc="BF8CFE4C">
      <w:start w:val="1"/>
      <w:numFmt w:val="bullet"/>
      <w:lvlText w:val=""/>
      <w:lvlJc w:val="left"/>
      <w:pPr>
        <w:ind w:left="6480" w:hanging="360"/>
      </w:pPr>
      <w:rPr>
        <w:rFonts w:ascii="Wingdings" w:hAnsi="Wingdings" w:hint="default"/>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87973C6"/>
    <w:multiLevelType w:val="multilevel"/>
    <w:tmpl w:val="ADD2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2C0315E"/>
    <w:multiLevelType w:val="hybridMultilevel"/>
    <w:tmpl w:val="4BD8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293988"/>
    <w:multiLevelType w:val="multilevel"/>
    <w:tmpl w:val="AAC6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152A2F"/>
    <w:multiLevelType w:val="hybridMultilevel"/>
    <w:tmpl w:val="576AF2B0"/>
    <w:lvl w:ilvl="0" w:tplc="1B3E5904">
      <w:start w:val="4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94E2F17"/>
    <w:multiLevelType w:val="hybridMultilevel"/>
    <w:tmpl w:val="6682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10A0"/>
    <w:multiLevelType w:val="multilevel"/>
    <w:tmpl w:val="3026A5BC"/>
    <w:lvl w:ilvl="0">
      <w:start w:val="1"/>
      <w:numFmt w:val="bullet"/>
      <w:lvlText w:val=""/>
      <w:lvlJc w:val="left"/>
      <w:pPr>
        <w:ind w:left="360" w:hanging="360"/>
      </w:pPr>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56E625E"/>
    <w:multiLevelType w:val="multilevel"/>
    <w:tmpl w:val="12B8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4D3BE8"/>
    <w:multiLevelType w:val="multilevel"/>
    <w:tmpl w:val="F7A6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B244AB"/>
    <w:multiLevelType w:val="hybridMultilevel"/>
    <w:tmpl w:val="18C6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CA2EE1"/>
    <w:multiLevelType w:val="hybridMultilevel"/>
    <w:tmpl w:val="4FE6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D0461"/>
    <w:multiLevelType w:val="hybridMultilevel"/>
    <w:tmpl w:val="19D46026"/>
    <w:lvl w:ilvl="0" w:tplc="E1900EAC">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7" w15:restartNumberingAfterBreak="0">
    <w:nsid w:val="5A7C1D0E"/>
    <w:multiLevelType w:val="hybridMultilevel"/>
    <w:tmpl w:val="A5C277E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8" w15:restartNumberingAfterBreak="0">
    <w:nsid w:val="5DF6773E"/>
    <w:multiLevelType w:val="hybridMultilevel"/>
    <w:tmpl w:val="E61C7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250DA4"/>
    <w:multiLevelType w:val="hybridMultilevel"/>
    <w:tmpl w:val="6D76EA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5E936A66"/>
    <w:multiLevelType w:val="hybridMultilevel"/>
    <w:tmpl w:val="30F6C288"/>
    <w:lvl w:ilvl="0" w:tplc="720E1F5A">
      <w:start w:val="1"/>
      <w:numFmt w:val="bullet"/>
      <w:lvlText w:val=""/>
      <w:lvlJc w:val="left"/>
      <w:pPr>
        <w:ind w:left="720" w:hanging="360"/>
      </w:pPr>
      <w:rPr>
        <w:rFonts w:ascii="Symbol" w:hAnsi="Symbol" w:hint="default"/>
      </w:rPr>
    </w:lvl>
    <w:lvl w:ilvl="1" w:tplc="2C9CB288">
      <w:start w:val="1"/>
      <w:numFmt w:val="bullet"/>
      <w:lvlText w:val="o"/>
      <w:lvlJc w:val="left"/>
      <w:pPr>
        <w:ind w:left="1440" w:hanging="360"/>
      </w:pPr>
      <w:rPr>
        <w:rFonts w:ascii="Courier New" w:hAnsi="Courier New" w:hint="default"/>
      </w:rPr>
    </w:lvl>
    <w:lvl w:ilvl="2" w:tplc="A6685708">
      <w:start w:val="1"/>
      <w:numFmt w:val="bullet"/>
      <w:lvlText w:val=""/>
      <w:lvlJc w:val="left"/>
      <w:pPr>
        <w:ind w:left="2160" w:hanging="360"/>
      </w:pPr>
      <w:rPr>
        <w:rFonts w:ascii="Wingdings" w:hAnsi="Wingdings" w:hint="default"/>
      </w:rPr>
    </w:lvl>
    <w:lvl w:ilvl="3" w:tplc="3E243954">
      <w:start w:val="1"/>
      <w:numFmt w:val="bullet"/>
      <w:lvlText w:val=""/>
      <w:lvlJc w:val="left"/>
      <w:pPr>
        <w:ind w:left="2880" w:hanging="360"/>
      </w:pPr>
      <w:rPr>
        <w:rFonts w:ascii="Symbol" w:hAnsi="Symbol" w:hint="default"/>
      </w:rPr>
    </w:lvl>
    <w:lvl w:ilvl="4" w:tplc="A3404BAC">
      <w:start w:val="1"/>
      <w:numFmt w:val="bullet"/>
      <w:lvlText w:val="o"/>
      <w:lvlJc w:val="left"/>
      <w:pPr>
        <w:ind w:left="3600" w:hanging="360"/>
      </w:pPr>
      <w:rPr>
        <w:rFonts w:ascii="Courier New" w:hAnsi="Courier New" w:hint="default"/>
      </w:rPr>
    </w:lvl>
    <w:lvl w:ilvl="5" w:tplc="7CAEC1A6">
      <w:start w:val="1"/>
      <w:numFmt w:val="bullet"/>
      <w:lvlText w:val=""/>
      <w:lvlJc w:val="left"/>
      <w:pPr>
        <w:ind w:left="4320" w:hanging="360"/>
      </w:pPr>
      <w:rPr>
        <w:rFonts w:ascii="Wingdings" w:hAnsi="Wingdings" w:hint="default"/>
      </w:rPr>
    </w:lvl>
    <w:lvl w:ilvl="6" w:tplc="8E24700E">
      <w:start w:val="1"/>
      <w:numFmt w:val="bullet"/>
      <w:lvlText w:val=""/>
      <w:lvlJc w:val="left"/>
      <w:pPr>
        <w:ind w:left="5040" w:hanging="360"/>
      </w:pPr>
      <w:rPr>
        <w:rFonts w:ascii="Symbol" w:hAnsi="Symbol" w:hint="default"/>
      </w:rPr>
    </w:lvl>
    <w:lvl w:ilvl="7" w:tplc="5E381036">
      <w:start w:val="1"/>
      <w:numFmt w:val="bullet"/>
      <w:lvlText w:val="o"/>
      <w:lvlJc w:val="left"/>
      <w:pPr>
        <w:ind w:left="5760" w:hanging="360"/>
      </w:pPr>
      <w:rPr>
        <w:rFonts w:ascii="Courier New" w:hAnsi="Courier New" w:hint="default"/>
      </w:rPr>
    </w:lvl>
    <w:lvl w:ilvl="8" w:tplc="359C143E">
      <w:start w:val="1"/>
      <w:numFmt w:val="bullet"/>
      <w:lvlText w:val=""/>
      <w:lvlJc w:val="left"/>
      <w:pPr>
        <w:ind w:left="6480" w:hanging="360"/>
      </w:pPr>
      <w:rPr>
        <w:rFonts w:ascii="Wingdings" w:hAnsi="Wingdings" w:hint="default"/>
      </w:rPr>
    </w:lvl>
  </w:abstractNum>
  <w:abstractNum w:abstractNumId="31" w15:restartNumberingAfterBreak="0">
    <w:nsid w:val="5ED97AE6"/>
    <w:multiLevelType w:val="hybridMultilevel"/>
    <w:tmpl w:val="C9B8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532CDA"/>
    <w:multiLevelType w:val="hybridMultilevel"/>
    <w:tmpl w:val="BCD0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6AD664C1"/>
    <w:multiLevelType w:val="hybridMultilevel"/>
    <w:tmpl w:val="F4C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7" w15:restartNumberingAfterBreak="0">
    <w:nsid w:val="6F44616B"/>
    <w:multiLevelType w:val="hybridMultilevel"/>
    <w:tmpl w:val="219E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7C2D5D"/>
    <w:multiLevelType w:val="hybridMultilevel"/>
    <w:tmpl w:val="F396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1" w15:restartNumberingAfterBreak="0">
    <w:nsid w:val="71FE74DF"/>
    <w:multiLevelType w:val="hybridMultilevel"/>
    <w:tmpl w:val="D9E00060"/>
    <w:lvl w:ilvl="0" w:tplc="D8582200">
      <w:start w:val="1"/>
      <w:numFmt w:val="bullet"/>
      <w:lvlText w:val=""/>
      <w:lvlJc w:val="left"/>
      <w:pPr>
        <w:ind w:left="720" w:hanging="360"/>
      </w:pPr>
      <w:rPr>
        <w:rFonts w:ascii="Symbol" w:hAnsi="Symbol" w:hint="default"/>
      </w:rPr>
    </w:lvl>
    <w:lvl w:ilvl="1" w:tplc="DFA0A470">
      <w:start w:val="1"/>
      <w:numFmt w:val="bullet"/>
      <w:lvlText w:val="o"/>
      <w:lvlJc w:val="left"/>
      <w:pPr>
        <w:ind w:left="1440" w:hanging="360"/>
      </w:pPr>
      <w:rPr>
        <w:rFonts w:ascii="Courier New" w:hAnsi="Courier New" w:hint="default"/>
      </w:rPr>
    </w:lvl>
    <w:lvl w:ilvl="2" w:tplc="FEEEA5AC">
      <w:start w:val="1"/>
      <w:numFmt w:val="bullet"/>
      <w:lvlText w:val=""/>
      <w:lvlJc w:val="left"/>
      <w:pPr>
        <w:ind w:left="2160" w:hanging="360"/>
      </w:pPr>
      <w:rPr>
        <w:rFonts w:ascii="Wingdings" w:hAnsi="Wingdings" w:hint="default"/>
      </w:rPr>
    </w:lvl>
    <w:lvl w:ilvl="3" w:tplc="62ACC944">
      <w:start w:val="1"/>
      <w:numFmt w:val="bullet"/>
      <w:lvlText w:val=""/>
      <w:lvlJc w:val="left"/>
      <w:pPr>
        <w:ind w:left="2880" w:hanging="360"/>
      </w:pPr>
      <w:rPr>
        <w:rFonts w:ascii="Symbol" w:hAnsi="Symbol" w:hint="default"/>
      </w:rPr>
    </w:lvl>
    <w:lvl w:ilvl="4" w:tplc="DD689382">
      <w:start w:val="1"/>
      <w:numFmt w:val="bullet"/>
      <w:lvlText w:val="o"/>
      <w:lvlJc w:val="left"/>
      <w:pPr>
        <w:ind w:left="3600" w:hanging="360"/>
      </w:pPr>
      <w:rPr>
        <w:rFonts w:ascii="Courier New" w:hAnsi="Courier New" w:hint="default"/>
      </w:rPr>
    </w:lvl>
    <w:lvl w:ilvl="5" w:tplc="7D50FEAA">
      <w:start w:val="1"/>
      <w:numFmt w:val="bullet"/>
      <w:lvlText w:val=""/>
      <w:lvlJc w:val="left"/>
      <w:pPr>
        <w:ind w:left="4320" w:hanging="360"/>
      </w:pPr>
      <w:rPr>
        <w:rFonts w:ascii="Wingdings" w:hAnsi="Wingdings" w:hint="default"/>
      </w:rPr>
    </w:lvl>
    <w:lvl w:ilvl="6" w:tplc="5080B5CC">
      <w:start w:val="1"/>
      <w:numFmt w:val="bullet"/>
      <w:lvlText w:val=""/>
      <w:lvlJc w:val="left"/>
      <w:pPr>
        <w:ind w:left="5040" w:hanging="360"/>
      </w:pPr>
      <w:rPr>
        <w:rFonts w:ascii="Symbol" w:hAnsi="Symbol" w:hint="default"/>
      </w:rPr>
    </w:lvl>
    <w:lvl w:ilvl="7" w:tplc="CE2A9AEC">
      <w:start w:val="1"/>
      <w:numFmt w:val="bullet"/>
      <w:lvlText w:val="o"/>
      <w:lvlJc w:val="left"/>
      <w:pPr>
        <w:ind w:left="5760" w:hanging="360"/>
      </w:pPr>
      <w:rPr>
        <w:rFonts w:ascii="Courier New" w:hAnsi="Courier New" w:hint="default"/>
      </w:rPr>
    </w:lvl>
    <w:lvl w:ilvl="8" w:tplc="EC1CB662">
      <w:start w:val="1"/>
      <w:numFmt w:val="bullet"/>
      <w:lvlText w:val=""/>
      <w:lvlJc w:val="left"/>
      <w:pPr>
        <w:ind w:left="6480" w:hanging="360"/>
      </w:pPr>
      <w:rPr>
        <w:rFonts w:ascii="Wingdings" w:hAnsi="Wingdings" w:hint="default"/>
      </w:rPr>
    </w:lvl>
  </w:abstractNum>
  <w:abstractNum w:abstractNumId="42" w15:restartNumberingAfterBreak="0">
    <w:nsid w:val="72625C7F"/>
    <w:multiLevelType w:val="multilevel"/>
    <w:tmpl w:val="7730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CD03A6"/>
    <w:multiLevelType w:val="hybridMultilevel"/>
    <w:tmpl w:val="6222082C"/>
    <w:lvl w:ilvl="0" w:tplc="F922582A">
      <w:start w:val="1"/>
      <w:numFmt w:val="bullet"/>
      <w:lvlText w:val="-"/>
      <w:lvlJc w:val="left"/>
      <w:pPr>
        <w:ind w:left="720" w:hanging="360"/>
      </w:pPr>
      <w:rPr>
        <w:rFonts w:ascii="Calibri" w:hAnsi="Calibri" w:hint="default"/>
      </w:rPr>
    </w:lvl>
    <w:lvl w:ilvl="1" w:tplc="DB3886BE">
      <w:start w:val="1"/>
      <w:numFmt w:val="bullet"/>
      <w:lvlText w:val="o"/>
      <w:lvlJc w:val="left"/>
      <w:pPr>
        <w:ind w:left="1440" w:hanging="360"/>
      </w:pPr>
      <w:rPr>
        <w:rFonts w:ascii="Courier New" w:hAnsi="Courier New" w:hint="default"/>
      </w:rPr>
    </w:lvl>
    <w:lvl w:ilvl="2" w:tplc="92927D34">
      <w:start w:val="1"/>
      <w:numFmt w:val="bullet"/>
      <w:lvlText w:val=""/>
      <w:lvlJc w:val="left"/>
      <w:pPr>
        <w:ind w:left="2160" w:hanging="360"/>
      </w:pPr>
      <w:rPr>
        <w:rFonts w:ascii="Wingdings" w:hAnsi="Wingdings" w:hint="default"/>
      </w:rPr>
    </w:lvl>
    <w:lvl w:ilvl="3" w:tplc="90F44EF0">
      <w:start w:val="1"/>
      <w:numFmt w:val="bullet"/>
      <w:lvlText w:val=""/>
      <w:lvlJc w:val="left"/>
      <w:pPr>
        <w:ind w:left="2880" w:hanging="360"/>
      </w:pPr>
      <w:rPr>
        <w:rFonts w:ascii="Symbol" w:hAnsi="Symbol" w:hint="default"/>
      </w:rPr>
    </w:lvl>
    <w:lvl w:ilvl="4" w:tplc="D49AC6D0">
      <w:start w:val="1"/>
      <w:numFmt w:val="bullet"/>
      <w:lvlText w:val="o"/>
      <w:lvlJc w:val="left"/>
      <w:pPr>
        <w:ind w:left="3600" w:hanging="360"/>
      </w:pPr>
      <w:rPr>
        <w:rFonts w:ascii="Courier New" w:hAnsi="Courier New" w:hint="default"/>
      </w:rPr>
    </w:lvl>
    <w:lvl w:ilvl="5" w:tplc="D4E63C20">
      <w:start w:val="1"/>
      <w:numFmt w:val="bullet"/>
      <w:lvlText w:val=""/>
      <w:lvlJc w:val="left"/>
      <w:pPr>
        <w:ind w:left="4320" w:hanging="360"/>
      </w:pPr>
      <w:rPr>
        <w:rFonts w:ascii="Wingdings" w:hAnsi="Wingdings" w:hint="default"/>
      </w:rPr>
    </w:lvl>
    <w:lvl w:ilvl="6" w:tplc="23F00B38">
      <w:start w:val="1"/>
      <w:numFmt w:val="bullet"/>
      <w:lvlText w:val=""/>
      <w:lvlJc w:val="left"/>
      <w:pPr>
        <w:ind w:left="5040" w:hanging="360"/>
      </w:pPr>
      <w:rPr>
        <w:rFonts w:ascii="Symbol" w:hAnsi="Symbol" w:hint="default"/>
      </w:rPr>
    </w:lvl>
    <w:lvl w:ilvl="7" w:tplc="DCDA4706">
      <w:start w:val="1"/>
      <w:numFmt w:val="bullet"/>
      <w:lvlText w:val="o"/>
      <w:lvlJc w:val="left"/>
      <w:pPr>
        <w:ind w:left="5760" w:hanging="360"/>
      </w:pPr>
      <w:rPr>
        <w:rFonts w:ascii="Courier New" w:hAnsi="Courier New" w:hint="default"/>
      </w:rPr>
    </w:lvl>
    <w:lvl w:ilvl="8" w:tplc="462C6BAA">
      <w:start w:val="1"/>
      <w:numFmt w:val="bullet"/>
      <w:lvlText w:val=""/>
      <w:lvlJc w:val="left"/>
      <w:pPr>
        <w:ind w:left="6480" w:hanging="360"/>
      </w:pPr>
      <w:rPr>
        <w:rFonts w:ascii="Wingdings" w:hAnsi="Wingdings" w:hint="default"/>
      </w:rPr>
    </w:lvl>
  </w:abstractNum>
  <w:abstractNum w:abstractNumId="4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2"/>
  </w:num>
  <w:num w:numId="2">
    <w:abstractNumId w:val="10"/>
  </w:num>
  <w:num w:numId="3">
    <w:abstractNumId w:val="43"/>
  </w:num>
  <w:num w:numId="4">
    <w:abstractNumId w:val="30"/>
  </w:num>
  <w:num w:numId="5">
    <w:abstractNumId w:val="41"/>
  </w:num>
  <w:num w:numId="6">
    <w:abstractNumId w:val="11"/>
  </w:num>
  <w:num w:numId="7">
    <w:abstractNumId w:val="7"/>
  </w:num>
  <w:num w:numId="8">
    <w:abstractNumId w:val="13"/>
  </w:num>
  <w:num w:numId="9">
    <w:abstractNumId w:val="15"/>
  </w:num>
  <w:num w:numId="10">
    <w:abstractNumId w:val="6"/>
  </w:num>
  <w:num w:numId="11">
    <w:abstractNumId w:val="21"/>
  </w:num>
  <w:num w:numId="12">
    <w:abstractNumId w:val="34"/>
  </w:num>
  <w:num w:numId="13">
    <w:abstractNumId w:val="44"/>
  </w:num>
  <w:num w:numId="14">
    <w:abstractNumId w:val="39"/>
  </w:num>
  <w:num w:numId="15">
    <w:abstractNumId w:val="36"/>
  </w:num>
  <w:num w:numId="16">
    <w:abstractNumId w:val="8"/>
  </w:num>
  <w:num w:numId="17">
    <w:abstractNumId w:val="40"/>
  </w:num>
  <w:num w:numId="18">
    <w:abstractNumId w:val="33"/>
  </w:num>
  <w:num w:numId="19">
    <w:abstractNumId w:val="28"/>
  </w:num>
  <w:num w:numId="20">
    <w:abstractNumId w:val="1"/>
  </w:num>
  <w:num w:numId="21">
    <w:abstractNumId w:val="18"/>
  </w:num>
  <w:num w:numId="22">
    <w:abstractNumId w:val="42"/>
  </w:num>
  <w:num w:numId="23">
    <w:abstractNumId w:val="27"/>
  </w:num>
  <w:num w:numId="24">
    <w:abstractNumId w:val="38"/>
  </w:num>
  <w:num w:numId="25">
    <w:abstractNumId w:val="31"/>
  </w:num>
  <w:num w:numId="26">
    <w:abstractNumId w:val="37"/>
  </w:num>
  <w:num w:numId="27">
    <w:abstractNumId w:val="29"/>
  </w:num>
  <w:num w:numId="28">
    <w:abstractNumId w:val="32"/>
  </w:num>
  <w:num w:numId="29">
    <w:abstractNumId w:val="5"/>
  </w:num>
  <w:num w:numId="30">
    <w:abstractNumId w:val="25"/>
  </w:num>
  <w:num w:numId="31">
    <w:abstractNumId w:val="2"/>
  </w:num>
  <w:num w:numId="32">
    <w:abstractNumId w:val="26"/>
  </w:num>
  <w:num w:numId="33">
    <w:abstractNumId w:val="4"/>
  </w:num>
  <w:num w:numId="34">
    <w:abstractNumId w:val="9"/>
  </w:num>
  <w:num w:numId="35">
    <w:abstractNumId w:val="14"/>
  </w:num>
  <w:num w:numId="36">
    <w:abstractNumId w:val="16"/>
  </w:num>
  <w:num w:numId="37">
    <w:abstractNumId w:val="3"/>
  </w:num>
  <w:num w:numId="38">
    <w:abstractNumId w:val="35"/>
  </w:num>
  <w:num w:numId="39">
    <w:abstractNumId w:val="24"/>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23"/>
  </w:num>
  <w:num w:numId="43">
    <w:abstractNumId w:val="19"/>
  </w:num>
  <w:num w:numId="44">
    <w:abstractNumId w:val="20"/>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63E"/>
    <w:rsid w:val="000146D0"/>
    <w:rsid w:val="000235FD"/>
    <w:rsid w:val="00023D71"/>
    <w:rsid w:val="00042D7B"/>
    <w:rsid w:val="00066B73"/>
    <w:rsid w:val="000724E3"/>
    <w:rsid w:val="00095E16"/>
    <w:rsid w:val="000B1CF8"/>
    <w:rsid w:val="000B5B90"/>
    <w:rsid w:val="000B705A"/>
    <w:rsid w:val="000C4659"/>
    <w:rsid w:val="000D5A4E"/>
    <w:rsid w:val="0010137A"/>
    <w:rsid w:val="00120AB1"/>
    <w:rsid w:val="00121000"/>
    <w:rsid w:val="0012793F"/>
    <w:rsid w:val="00130F7D"/>
    <w:rsid w:val="0013154B"/>
    <w:rsid w:val="0013435A"/>
    <w:rsid w:val="0013543F"/>
    <w:rsid w:val="001427C8"/>
    <w:rsid w:val="00152707"/>
    <w:rsid w:val="00154D69"/>
    <w:rsid w:val="00154F07"/>
    <w:rsid w:val="001715B1"/>
    <w:rsid w:val="001B22EC"/>
    <w:rsid w:val="001C031B"/>
    <w:rsid w:val="001C43A1"/>
    <w:rsid w:val="001D5773"/>
    <w:rsid w:val="001E5AC0"/>
    <w:rsid w:val="001E7394"/>
    <w:rsid w:val="001F397A"/>
    <w:rsid w:val="001F612A"/>
    <w:rsid w:val="002040D4"/>
    <w:rsid w:val="00247916"/>
    <w:rsid w:val="00265ED4"/>
    <w:rsid w:val="00267B1F"/>
    <w:rsid w:val="00270234"/>
    <w:rsid w:val="00276394"/>
    <w:rsid w:val="0028682F"/>
    <w:rsid w:val="00286A05"/>
    <w:rsid w:val="00291C20"/>
    <w:rsid w:val="002954F3"/>
    <w:rsid w:val="00297920"/>
    <w:rsid w:val="002A3C87"/>
    <w:rsid w:val="002B3752"/>
    <w:rsid w:val="002C3333"/>
    <w:rsid w:val="002D3DC0"/>
    <w:rsid w:val="002D4FB5"/>
    <w:rsid w:val="002F1B4A"/>
    <w:rsid w:val="003049FA"/>
    <w:rsid w:val="003120CD"/>
    <w:rsid w:val="003126BB"/>
    <w:rsid w:val="003415FD"/>
    <w:rsid w:val="00344E07"/>
    <w:rsid w:val="003575C8"/>
    <w:rsid w:val="00376B96"/>
    <w:rsid w:val="0038068B"/>
    <w:rsid w:val="00391B7E"/>
    <w:rsid w:val="003B2980"/>
    <w:rsid w:val="003B67EE"/>
    <w:rsid w:val="003D149F"/>
    <w:rsid w:val="003E72CC"/>
    <w:rsid w:val="003F3785"/>
    <w:rsid w:val="003F7333"/>
    <w:rsid w:val="004044AA"/>
    <w:rsid w:val="00423609"/>
    <w:rsid w:val="0042621F"/>
    <w:rsid w:val="00446619"/>
    <w:rsid w:val="00450B70"/>
    <w:rsid w:val="00456BE4"/>
    <w:rsid w:val="004631EE"/>
    <w:rsid w:val="004654BB"/>
    <w:rsid w:val="004660CA"/>
    <w:rsid w:val="00493B15"/>
    <w:rsid w:val="0049665C"/>
    <w:rsid w:val="00496ECC"/>
    <w:rsid w:val="004A45FA"/>
    <w:rsid w:val="004B13CD"/>
    <w:rsid w:val="004B7E28"/>
    <w:rsid w:val="004C3CC0"/>
    <w:rsid w:val="004D5C41"/>
    <w:rsid w:val="004E2064"/>
    <w:rsid w:val="005005B7"/>
    <w:rsid w:val="00511985"/>
    <w:rsid w:val="00513AE8"/>
    <w:rsid w:val="0052605B"/>
    <w:rsid w:val="00535718"/>
    <w:rsid w:val="0054497B"/>
    <w:rsid w:val="00560A24"/>
    <w:rsid w:val="00593DE7"/>
    <w:rsid w:val="005B071F"/>
    <w:rsid w:val="005C4D55"/>
    <w:rsid w:val="005D0577"/>
    <w:rsid w:val="005D23FA"/>
    <w:rsid w:val="005D5853"/>
    <w:rsid w:val="005D7DCA"/>
    <w:rsid w:val="005E2873"/>
    <w:rsid w:val="005E2C76"/>
    <w:rsid w:val="005E544B"/>
    <w:rsid w:val="00601FF7"/>
    <w:rsid w:val="00612213"/>
    <w:rsid w:val="0061228A"/>
    <w:rsid w:val="00612353"/>
    <w:rsid w:val="00620D0A"/>
    <w:rsid w:val="0063A199"/>
    <w:rsid w:val="0066630D"/>
    <w:rsid w:val="0067551D"/>
    <w:rsid w:val="00681844"/>
    <w:rsid w:val="00684AE3"/>
    <w:rsid w:val="0069605D"/>
    <w:rsid w:val="006A24D3"/>
    <w:rsid w:val="006B12F6"/>
    <w:rsid w:val="006B3032"/>
    <w:rsid w:val="006C768C"/>
    <w:rsid w:val="006E7FB1"/>
    <w:rsid w:val="006F052B"/>
    <w:rsid w:val="006F4FCF"/>
    <w:rsid w:val="007004FB"/>
    <w:rsid w:val="0070233B"/>
    <w:rsid w:val="0070305F"/>
    <w:rsid w:val="00721FCC"/>
    <w:rsid w:val="007319A7"/>
    <w:rsid w:val="00741B9E"/>
    <w:rsid w:val="00751690"/>
    <w:rsid w:val="00751D17"/>
    <w:rsid w:val="00754EED"/>
    <w:rsid w:val="0076225C"/>
    <w:rsid w:val="00771950"/>
    <w:rsid w:val="0077342D"/>
    <w:rsid w:val="00775054"/>
    <w:rsid w:val="00780E7A"/>
    <w:rsid w:val="00787395"/>
    <w:rsid w:val="00787ABF"/>
    <w:rsid w:val="007B67EE"/>
    <w:rsid w:val="007C2F04"/>
    <w:rsid w:val="007C54B8"/>
    <w:rsid w:val="007E3A40"/>
    <w:rsid w:val="007F3539"/>
    <w:rsid w:val="007F3754"/>
    <w:rsid w:val="0080056E"/>
    <w:rsid w:val="00804765"/>
    <w:rsid w:val="00834AFF"/>
    <w:rsid w:val="00841E00"/>
    <w:rsid w:val="008B1739"/>
    <w:rsid w:val="008D667B"/>
    <w:rsid w:val="008F364B"/>
    <w:rsid w:val="00901830"/>
    <w:rsid w:val="00912834"/>
    <w:rsid w:val="009162F9"/>
    <w:rsid w:val="00923560"/>
    <w:rsid w:val="00927F8B"/>
    <w:rsid w:val="009316EC"/>
    <w:rsid w:val="00942102"/>
    <w:rsid w:val="00954228"/>
    <w:rsid w:val="009668EE"/>
    <w:rsid w:val="009745B8"/>
    <w:rsid w:val="0099F12D"/>
    <w:rsid w:val="009A051D"/>
    <w:rsid w:val="009A7CE6"/>
    <w:rsid w:val="009D71E8"/>
    <w:rsid w:val="009E2193"/>
    <w:rsid w:val="009E3265"/>
    <w:rsid w:val="00A00837"/>
    <w:rsid w:val="00A066BE"/>
    <w:rsid w:val="00A23D32"/>
    <w:rsid w:val="00A41C8A"/>
    <w:rsid w:val="00A54ADB"/>
    <w:rsid w:val="00A66434"/>
    <w:rsid w:val="00A7586F"/>
    <w:rsid w:val="00A808D2"/>
    <w:rsid w:val="00A82A45"/>
    <w:rsid w:val="00A858D7"/>
    <w:rsid w:val="00A925C7"/>
    <w:rsid w:val="00A936C8"/>
    <w:rsid w:val="00A93F02"/>
    <w:rsid w:val="00A95A9F"/>
    <w:rsid w:val="00AB070D"/>
    <w:rsid w:val="00AB1281"/>
    <w:rsid w:val="00AB5C97"/>
    <w:rsid w:val="00AB62DF"/>
    <w:rsid w:val="00AC0DA9"/>
    <w:rsid w:val="00AD712A"/>
    <w:rsid w:val="00AD762D"/>
    <w:rsid w:val="00AF2A77"/>
    <w:rsid w:val="00AF3836"/>
    <w:rsid w:val="00AF74AB"/>
    <w:rsid w:val="00B2044E"/>
    <w:rsid w:val="00B24DC5"/>
    <w:rsid w:val="00B25496"/>
    <w:rsid w:val="00B26E4D"/>
    <w:rsid w:val="00B83DAC"/>
    <w:rsid w:val="00B9634F"/>
    <w:rsid w:val="00BC5D7C"/>
    <w:rsid w:val="00BD0B18"/>
    <w:rsid w:val="00BD0E27"/>
    <w:rsid w:val="00BE3C0B"/>
    <w:rsid w:val="00C12E45"/>
    <w:rsid w:val="00C2147E"/>
    <w:rsid w:val="00C22805"/>
    <w:rsid w:val="00C40B88"/>
    <w:rsid w:val="00C41198"/>
    <w:rsid w:val="00C41EAE"/>
    <w:rsid w:val="00C43586"/>
    <w:rsid w:val="00C61EDD"/>
    <w:rsid w:val="00C64D89"/>
    <w:rsid w:val="00C76C3B"/>
    <w:rsid w:val="00C81A55"/>
    <w:rsid w:val="00C84128"/>
    <w:rsid w:val="00CA1628"/>
    <w:rsid w:val="00CA3DD6"/>
    <w:rsid w:val="00CA50F8"/>
    <w:rsid w:val="00CA5F88"/>
    <w:rsid w:val="00CC3D85"/>
    <w:rsid w:val="00CD5A4D"/>
    <w:rsid w:val="00CF0D7D"/>
    <w:rsid w:val="00D27423"/>
    <w:rsid w:val="00D33FE5"/>
    <w:rsid w:val="00D46F0B"/>
    <w:rsid w:val="00D50AE6"/>
    <w:rsid w:val="00D63F9B"/>
    <w:rsid w:val="00D77E3D"/>
    <w:rsid w:val="00D82430"/>
    <w:rsid w:val="00D9744C"/>
    <w:rsid w:val="00DA25F3"/>
    <w:rsid w:val="00DA7A4E"/>
    <w:rsid w:val="00DB036D"/>
    <w:rsid w:val="00DB1238"/>
    <w:rsid w:val="00DD4167"/>
    <w:rsid w:val="00E074C2"/>
    <w:rsid w:val="00E1419B"/>
    <w:rsid w:val="00E167D1"/>
    <w:rsid w:val="00E2066A"/>
    <w:rsid w:val="00E24E7A"/>
    <w:rsid w:val="00E252A7"/>
    <w:rsid w:val="00E340DF"/>
    <w:rsid w:val="00E561E7"/>
    <w:rsid w:val="00E66558"/>
    <w:rsid w:val="00E66A8A"/>
    <w:rsid w:val="00E7709F"/>
    <w:rsid w:val="00E81A76"/>
    <w:rsid w:val="00E82753"/>
    <w:rsid w:val="00E87B26"/>
    <w:rsid w:val="00E9656F"/>
    <w:rsid w:val="00E97DC0"/>
    <w:rsid w:val="00EB2359"/>
    <w:rsid w:val="00EB64E7"/>
    <w:rsid w:val="00EB6A67"/>
    <w:rsid w:val="00EB7A8F"/>
    <w:rsid w:val="00EC2339"/>
    <w:rsid w:val="00EE7918"/>
    <w:rsid w:val="00F04149"/>
    <w:rsid w:val="00F06D0A"/>
    <w:rsid w:val="00F17D17"/>
    <w:rsid w:val="00F37694"/>
    <w:rsid w:val="00F758E7"/>
    <w:rsid w:val="00F80D43"/>
    <w:rsid w:val="00F90034"/>
    <w:rsid w:val="00F95C18"/>
    <w:rsid w:val="00F97FEB"/>
    <w:rsid w:val="00FB1428"/>
    <w:rsid w:val="00FF6B41"/>
    <w:rsid w:val="0166B6C8"/>
    <w:rsid w:val="01741E29"/>
    <w:rsid w:val="018F3807"/>
    <w:rsid w:val="01A5C528"/>
    <w:rsid w:val="01EC3AD6"/>
    <w:rsid w:val="01F23D73"/>
    <w:rsid w:val="01F82B7B"/>
    <w:rsid w:val="02421353"/>
    <w:rsid w:val="0281C58F"/>
    <w:rsid w:val="028705BE"/>
    <w:rsid w:val="02AF6CEE"/>
    <w:rsid w:val="02C2CB07"/>
    <w:rsid w:val="03105876"/>
    <w:rsid w:val="0317F869"/>
    <w:rsid w:val="034EB820"/>
    <w:rsid w:val="0377F5C7"/>
    <w:rsid w:val="0388D1C2"/>
    <w:rsid w:val="0420577C"/>
    <w:rsid w:val="045F2848"/>
    <w:rsid w:val="04899716"/>
    <w:rsid w:val="04C19936"/>
    <w:rsid w:val="050698DA"/>
    <w:rsid w:val="0524A223"/>
    <w:rsid w:val="05443487"/>
    <w:rsid w:val="054A70D5"/>
    <w:rsid w:val="05563DC6"/>
    <w:rsid w:val="0594F76A"/>
    <w:rsid w:val="05BC27DD"/>
    <w:rsid w:val="05BEA680"/>
    <w:rsid w:val="05EDA208"/>
    <w:rsid w:val="06139426"/>
    <w:rsid w:val="06168883"/>
    <w:rsid w:val="0618B596"/>
    <w:rsid w:val="061E6760"/>
    <w:rsid w:val="066C78B7"/>
    <w:rsid w:val="06D2E31D"/>
    <w:rsid w:val="06E9BCC9"/>
    <w:rsid w:val="06EE76BD"/>
    <w:rsid w:val="07093605"/>
    <w:rsid w:val="0767B9CD"/>
    <w:rsid w:val="0776B6BC"/>
    <w:rsid w:val="077FC124"/>
    <w:rsid w:val="07B258E4"/>
    <w:rsid w:val="07E0C2BF"/>
    <w:rsid w:val="0809EB70"/>
    <w:rsid w:val="08E0AFFC"/>
    <w:rsid w:val="091B9185"/>
    <w:rsid w:val="0920AA76"/>
    <w:rsid w:val="09A5BBD1"/>
    <w:rsid w:val="09BCEBF0"/>
    <w:rsid w:val="09E026F7"/>
    <w:rsid w:val="0A251470"/>
    <w:rsid w:val="0AC75271"/>
    <w:rsid w:val="0B2BF091"/>
    <w:rsid w:val="0C584B38"/>
    <w:rsid w:val="0CB5AAD3"/>
    <w:rsid w:val="0CCFC66D"/>
    <w:rsid w:val="0CEAF881"/>
    <w:rsid w:val="0D4447E3"/>
    <w:rsid w:val="0D8117B1"/>
    <w:rsid w:val="0DD75C7B"/>
    <w:rsid w:val="0DF41B99"/>
    <w:rsid w:val="0DF72B4B"/>
    <w:rsid w:val="0E046039"/>
    <w:rsid w:val="0E17DEA2"/>
    <w:rsid w:val="0E286B63"/>
    <w:rsid w:val="0E4D5583"/>
    <w:rsid w:val="0E5492B2"/>
    <w:rsid w:val="0E81BC46"/>
    <w:rsid w:val="0E8F2B67"/>
    <w:rsid w:val="0ECEB62F"/>
    <w:rsid w:val="0EDCF116"/>
    <w:rsid w:val="0F3D936B"/>
    <w:rsid w:val="0F4D1B02"/>
    <w:rsid w:val="0F98768B"/>
    <w:rsid w:val="0FDED9C0"/>
    <w:rsid w:val="0FEBD4A4"/>
    <w:rsid w:val="1014FAF2"/>
    <w:rsid w:val="102C2D74"/>
    <w:rsid w:val="1033C434"/>
    <w:rsid w:val="106A8690"/>
    <w:rsid w:val="10DF9797"/>
    <w:rsid w:val="10E8EB63"/>
    <w:rsid w:val="1115AFD7"/>
    <w:rsid w:val="112FF0BB"/>
    <w:rsid w:val="116796D4"/>
    <w:rsid w:val="1177160A"/>
    <w:rsid w:val="11BE2DB5"/>
    <w:rsid w:val="11C67B51"/>
    <w:rsid w:val="11F8B287"/>
    <w:rsid w:val="1200E3F1"/>
    <w:rsid w:val="120F185D"/>
    <w:rsid w:val="125A1C22"/>
    <w:rsid w:val="1275E14E"/>
    <w:rsid w:val="1277F153"/>
    <w:rsid w:val="12798695"/>
    <w:rsid w:val="1284BBC4"/>
    <w:rsid w:val="12C78CBC"/>
    <w:rsid w:val="12CBC11C"/>
    <w:rsid w:val="12DB88BE"/>
    <w:rsid w:val="13419B71"/>
    <w:rsid w:val="13809366"/>
    <w:rsid w:val="139482E8"/>
    <w:rsid w:val="13C56749"/>
    <w:rsid w:val="13CCB1C4"/>
    <w:rsid w:val="13F5C59C"/>
    <w:rsid w:val="141AB19A"/>
    <w:rsid w:val="14208C25"/>
    <w:rsid w:val="1434059D"/>
    <w:rsid w:val="143E68CC"/>
    <w:rsid w:val="1448BC92"/>
    <w:rsid w:val="14635D1D"/>
    <w:rsid w:val="14959F44"/>
    <w:rsid w:val="14B3B19A"/>
    <w:rsid w:val="153DB6A2"/>
    <w:rsid w:val="153DF7B3"/>
    <w:rsid w:val="1599E05D"/>
    <w:rsid w:val="15AF9215"/>
    <w:rsid w:val="15BC5C86"/>
    <w:rsid w:val="1650CD97"/>
    <w:rsid w:val="1657D653"/>
    <w:rsid w:val="168BC1E3"/>
    <w:rsid w:val="16AA24B1"/>
    <w:rsid w:val="16CC23AA"/>
    <w:rsid w:val="16CCE790"/>
    <w:rsid w:val="16E802FB"/>
    <w:rsid w:val="16EB2A29"/>
    <w:rsid w:val="16EFF081"/>
    <w:rsid w:val="173B040C"/>
    <w:rsid w:val="17453B8D"/>
    <w:rsid w:val="174B6276"/>
    <w:rsid w:val="17582CE7"/>
    <w:rsid w:val="17BFE69D"/>
    <w:rsid w:val="19219E38"/>
    <w:rsid w:val="194004EE"/>
    <w:rsid w:val="1941F780"/>
    <w:rsid w:val="19B0DCF5"/>
    <w:rsid w:val="19BC623A"/>
    <w:rsid w:val="19BD6747"/>
    <w:rsid w:val="19EA30ED"/>
    <w:rsid w:val="19EB0945"/>
    <w:rsid w:val="19F8AACF"/>
    <w:rsid w:val="1A4428CF"/>
    <w:rsid w:val="1A51582B"/>
    <w:rsid w:val="1A6E5932"/>
    <w:rsid w:val="1A76BD5B"/>
    <w:rsid w:val="1B33229F"/>
    <w:rsid w:val="1B89E3FA"/>
    <w:rsid w:val="1BE7D60B"/>
    <w:rsid w:val="1C7B0027"/>
    <w:rsid w:val="1C97AFBC"/>
    <w:rsid w:val="1CB29AE8"/>
    <w:rsid w:val="1CEE43D7"/>
    <w:rsid w:val="1D196635"/>
    <w:rsid w:val="1D1D68BF"/>
    <w:rsid w:val="1D229E56"/>
    <w:rsid w:val="1D59B88A"/>
    <w:rsid w:val="1D5F3205"/>
    <w:rsid w:val="1D6C498F"/>
    <w:rsid w:val="1DE54B12"/>
    <w:rsid w:val="1DFCF0EB"/>
    <w:rsid w:val="1E2F2821"/>
    <w:rsid w:val="1E2FC614"/>
    <w:rsid w:val="1E401997"/>
    <w:rsid w:val="1EF588EB"/>
    <w:rsid w:val="1F56745B"/>
    <w:rsid w:val="1F6B1DFB"/>
    <w:rsid w:val="1F742400"/>
    <w:rsid w:val="1FDBD52D"/>
    <w:rsid w:val="1FE3F001"/>
    <w:rsid w:val="207179CF"/>
    <w:rsid w:val="2075F787"/>
    <w:rsid w:val="2091594C"/>
    <w:rsid w:val="20A55192"/>
    <w:rsid w:val="20F5A384"/>
    <w:rsid w:val="214426DF"/>
    <w:rsid w:val="219F9D13"/>
    <w:rsid w:val="21D388A3"/>
    <w:rsid w:val="21DBB1B3"/>
    <w:rsid w:val="21FAD0E0"/>
    <w:rsid w:val="2216C3D7"/>
    <w:rsid w:val="221815E8"/>
    <w:rsid w:val="22A39FC5"/>
    <w:rsid w:val="23099126"/>
    <w:rsid w:val="2312B207"/>
    <w:rsid w:val="23241B50"/>
    <w:rsid w:val="23306237"/>
    <w:rsid w:val="237381E6"/>
    <w:rsid w:val="23A3121B"/>
    <w:rsid w:val="23B49459"/>
    <w:rsid w:val="23B58375"/>
    <w:rsid w:val="23F37A5D"/>
    <w:rsid w:val="23F92B28"/>
    <w:rsid w:val="23FEAA06"/>
    <w:rsid w:val="2426584E"/>
    <w:rsid w:val="2433DEE5"/>
    <w:rsid w:val="246D3E3E"/>
    <w:rsid w:val="24C0DC88"/>
    <w:rsid w:val="25406203"/>
    <w:rsid w:val="255E3317"/>
    <w:rsid w:val="2564CA6F"/>
    <w:rsid w:val="25681DE1"/>
    <w:rsid w:val="25AF6217"/>
    <w:rsid w:val="25B9EA48"/>
    <w:rsid w:val="25D1C6E3"/>
    <w:rsid w:val="263A3A06"/>
    <w:rsid w:val="26585BC9"/>
    <w:rsid w:val="265B1C1D"/>
    <w:rsid w:val="26E0C2FE"/>
    <w:rsid w:val="26EB870B"/>
    <w:rsid w:val="26F24D35"/>
    <w:rsid w:val="273911C5"/>
    <w:rsid w:val="27A5C4FE"/>
    <w:rsid w:val="27A7DA6F"/>
    <w:rsid w:val="27B148E7"/>
    <w:rsid w:val="27C51374"/>
    <w:rsid w:val="27E333FF"/>
    <w:rsid w:val="27E42460"/>
    <w:rsid w:val="280A29FF"/>
    <w:rsid w:val="283D1E76"/>
    <w:rsid w:val="286F668F"/>
    <w:rsid w:val="28960A4C"/>
    <w:rsid w:val="28A7A4EF"/>
    <w:rsid w:val="28A9E8A9"/>
    <w:rsid w:val="28B2EFDC"/>
    <w:rsid w:val="28D1ED57"/>
    <w:rsid w:val="294D1948"/>
    <w:rsid w:val="294EEF1B"/>
    <w:rsid w:val="297B4ACD"/>
    <w:rsid w:val="298E3D63"/>
    <w:rsid w:val="29A24DAD"/>
    <w:rsid w:val="29CEEE45"/>
    <w:rsid w:val="2A248CB0"/>
    <w:rsid w:val="2A383B92"/>
    <w:rsid w:val="2A7D5B0B"/>
    <w:rsid w:val="2A809D93"/>
    <w:rsid w:val="2AABFBEB"/>
    <w:rsid w:val="2AC3CE1A"/>
    <w:rsid w:val="2AD283D3"/>
    <w:rsid w:val="2AD4891B"/>
    <w:rsid w:val="2B34E72F"/>
    <w:rsid w:val="2B6ABEA6"/>
    <w:rsid w:val="2B77383D"/>
    <w:rsid w:val="2B988E11"/>
    <w:rsid w:val="2B9E68B0"/>
    <w:rsid w:val="2BB91ED9"/>
    <w:rsid w:val="2C5E1BF7"/>
    <w:rsid w:val="2C7E773B"/>
    <w:rsid w:val="2C8E867C"/>
    <w:rsid w:val="2C91A53E"/>
    <w:rsid w:val="2C991177"/>
    <w:rsid w:val="2CC245BB"/>
    <w:rsid w:val="2D2ED129"/>
    <w:rsid w:val="2D9A7BF6"/>
    <w:rsid w:val="2D9D43AA"/>
    <w:rsid w:val="2DA68A41"/>
    <w:rsid w:val="2DE57FBB"/>
    <w:rsid w:val="2E6BE210"/>
    <w:rsid w:val="2F5B5D4E"/>
    <w:rsid w:val="2FD0B239"/>
    <w:rsid w:val="30E282AE"/>
    <w:rsid w:val="3102F169"/>
    <w:rsid w:val="31879127"/>
    <w:rsid w:val="3195B6DE"/>
    <w:rsid w:val="3200CA38"/>
    <w:rsid w:val="3224A371"/>
    <w:rsid w:val="322B5D67"/>
    <w:rsid w:val="326863EE"/>
    <w:rsid w:val="326D2773"/>
    <w:rsid w:val="32A72C40"/>
    <w:rsid w:val="3321026C"/>
    <w:rsid w:val="33236188"/>
    <w:rsid w:val="34600B1B"/>
    <w:rsid w:val="34A9097C"/>
    <w:rsid w:val="34C3BFD3"/>
    <w:rsid w:val="34EEF86D"/>
    <w:rsid w:val="34F70A3B"/>
    <w:rsid w:val="351AA3DE"/>
    <w:rsid w:val="352A3E16"/>
    <w:rsid w:val="3558AD87"/>
    <w:rsid w:val="35B354DA"/>
    <w:rsid w:val="35D0DAFD"/>
    <w:rsid w:val="365C5878"/>
    <w:rsid w:val="367799D6"/>
    <w:rsid w:val="369171C0"/>
    <w:rsid w:val="36A8877B"/>
    <w:rsid w:val="36E581A1"/>
    <w:rsid w:val="36E89FFB"/>
    <w:rsid w:val="37489A02"/>
    <w:rsid w:val="3751C432"/>
    <w:rsid w:val="3760CF56"/>
    <w:rsid w:val="3794F4F8"/>
    <w:rsid w:val="37E92B76"/>
    <w:rsid w:val="380DC1A9"/>
    <w:rsid w:val="38150122"/>
    <w:rsid w:val="381D50C8"/>
    <w:rsid w:val="38246062"/>
    <w:rsid w:val="38A89284"/>
    <w:rsid w:val="38B3E529"/>
    <w:rsid w:val="38D50EE2"/>
    <w:rsid w:val="39650A32"/>
    <w:rsid w:val="39B31678"/>
    <w:rsid w:val="3A18BC19"/>
    <w:rsid w:val="3A6B2432"/>
    <w:rsid w:val="3A93B56A"/>
    <w:rsid w:val="3AC3F746"/>
    <w:rsid w:val="3AC6A17F"/>
    <w:rsid w:val="3AE26635"/>
    <w:rsid w:val="3AF07E8A"/>
    <w:rsid w:val="3B22629A"/>
    <w:rsid w:val="3B28F9F2"/>
    <w:rsid w:val="3B7433AA"/>
    <w:rsid w:val="3B817E61"/>
    <w:rsid w:val="3B9CA51B"/>
    <w:rsid w:val="3BB3E00C"/>
    <w:rsid w:val="3BB719B4"/>
    <w:rsid w:val="3BBE2270"/>
    <w:rsid w:val="3BC3469F"/>
    <w:rsid w:val="3BC3A27E"/>
    <w:rsid w:val="3BD2D965"/>
    <w:rsid w:val="3BEB85EB"/>
    <w:rsid w:val="3C1A2B5E"/>
    <w:rsid w:val="3C2BB82F"/>
    <w:rsid w:val="3C51DEB7"/>
    <w:rsid w:val="3CA4EAD6"/>
    <w:rsid w:val="3CC4CA53"/>
    <w:rsid w:val="3CE345FB"/>
    <w:rsid w:val="3D10040B"/>
    <w:rsid w:val="3DCDB5CE"/>
    <w:rsid w:val="3DF19958"/>
    <w:rsid w:val="3E4FBB57"/>
    <w:rsid w:val="3E693B5D"/>
    <w:rsid w:val="3E6A15A9"/>
    <w:rsid w:val="3E6D4F51"/>
    <w:rsid w:val="3EF2471F"/>
    <w:rsid w:val="3F017796"/>
    <w:rsid w:val="3F3BA546"/>
    <w:rsid w:val="3F439B50"/>
    <w:rsid w:val="3F67691C"/>
    <w:rsid w:val="3FF37B05"/>
    <w:rsid w:val="401B26FF"/>
    <w:rsid w:val="407F4F66"/>
    <w:rsid w:val="40F94F0C"/>
    <w:rsid w:val="411B731A"/>
    <w:rsid w:val="4130A388"/>
    <w:rsid w:val="4171BA09"/>
    <w:rsid w:val="41983B76"/>
    <w:rsid w:val="41A0DC1F"/>
    <w:rsid w:val="41AC490D"/>
    <w:rsid w:val="421C558B"/>
    <w:rsid w:val="42884668"/>
    <w:rsid w:val="42D556BE"/>
    <w:rsid w:val="431DA601"/>
    <w:rsid w:val="433A893E"/>
    <w:rsid w:val="4374A9DB"/>
    <w:rsid w:val="43E4B9EE"/>
    <w:rsid w:val="4407AEBD"/>
    <w:rsid w:val="444314C7"/>
    <w:rsid w:val="444D0E36"/>
    <w:rsid w:val="446B7344"/>
    <w:rsid w:val="447DA979"/>
    <w:rsid w:val="44A0AF8A"/>
    <w:rsid w:val="44ACD0F2"/>
    <w:rsid w:val="44BC2D56"/>
    <w:rsid w:val="44C71ACC"/>
    <w:rsid w:val="45025CB7"/>
    <w:rsid w:val="4530698F"/>
    <w:rsid w:val="45D32515"/>
    <w:rsid w:val="463347CA"/>
    <w:rsid w:val="4657FDB7"/>
    <w:rsid w:val="46F6C86C"/>
    <w:rsid w:val="46F6CEA0"/>
    <w:rsid w:val="46F73F21"/>
    <w:rsid w:val="47289039"/>
    <w:rsid w:val="4738A5C9"/>
    <w:rsid w:val="476FD582"/>
    <w:rsid w:val="477F3821"/>
    <w:rsid w:val="478C1504"/>
    <w:rsid w:val="4797A1E9"/>
    <w:rsid w:val="48395862"/>
    <w:rsid w:val="485AA438"/>
    <w:rsid w:val="487BB59F"/>
    <w:rsid w:val="48B82B11"/>
    <w:rsid w:val="48EE7A4D"/>
    <w:rsid w:val="48EEDCCC"/>
    <w:rsid w:val="49007320"/>
    <w:rsid w:val="49042897"/>
    <w:rsid w:val="493A000E"/>
    <w:rsid w:val="495B3377"/>
    <w:rsid w:val="495DD182"/>
    <w:rsid w:val="497420AD"/>
    <w:rsid w:val="49751139"/>
    <w:rsid w:val="49ADC99C"/>
    <w:rsid w:val="49C7E128"/>
    <w:rsid w:val="49E444D8"/>
    <w:rsid w:val="49EF4635"/>
    <w:rsid w:val="4A356DBE"/>
    <w:rsid w:val="4A4DD786"/>
    <w:rsid w:val="4AA77644"/>
    <w:rsid w:val="4B178665"/>
    <w:rsid w:val="4B2AE872"/>
    <w:rsid w:val="4B2E9608"/>
    <w:rsid w:val="4B9AE53B"/>
    <w:rsid w:val="4BC0BAC0"/>
    <w:rsid w:val="4BCA398F"/>
    <w:rsid w:val="4BDD6887"/>
    <w:rsid w:val="4C1B0B71"/>
    <w:rsid w:val="4C4115CC"/>
    <w:rsid w:val="4C4EF851"/>
    <w:rsid w:val="4CD932E2"/>
    <w:rsid w:val="4D0CC985"/>
    <w:rsid w:val="4D2E155B"/>
    <w:rsid w:val="4D44D107"/>
    <w:rsid w:val="4D5BF709"/>
    <w:rsid w:val="4DDF1706"/>
    <w:rsid w:val="4E003BDB"/>
    <w:rsid w:val="4E360209"/>
    <w:rsid w:val="4E6636CA"/>
    <w:rsid w:val="4E6DFD12"/>
    <w:rsid w:val="4E9AEC65"/>
    <w:rsid w:val="4EAA9DB7"/>
    <w:rsid w:val="4EF949F2"/>
    <w:rsid w:val="4F327749"/>
    <w:rsid w:val="4F64F846"/>
    <w:rsid w:val="4F869913"/>
    <w:rsid w:val="4F90504A"/>
    <w:rsid w:val="4FA12D48"/>
    <w:rsid w:val="4FFD84FB"/>
    <w:rsid w:val="5058A92B"/>
    <w:rsid w:val="5078304F"/>
    <w:rsid w:val="5172A638"/>
    <w:rsid w:val="517E8B42"/>
    <w:rsid w:val="522AAF2F"/>
    <w:rsid w:val="5266FADD"/>
    <w:rsid w:val="52729400"/>
    <w:rsid w:val="5273DA1E"/>
    <w:rsid w:val="528FC97F"/>
    <w:rsid w:val="52BE39D5"/>
    <w:rsid w:val="52F8A275"/>
    <w:rsid w:val="52FDE2A4"/>
    <w:rsid w:val="5329B3A0"/>
    <w:rsid w:val="5364E949"/>
    <w:rsid w:val="5399E03A"/>
    <w:rsid w:val="540EBA53"/>
    <w:rsid w:val="541C08CB"/>
    <w:rsid w:val="5450BBEA"/>
    <w:rsid w:val="54586953"/>
    <w:rsid w:val="55392740"/>
    <w:rsid w:val="556057B3"/>
    <w:rsid w:val="55AA34C2"/>
    <w:rsid w:val="55AB86D3"/>
    <w:rsid w:val="55DE0768"/>
    <w:rsid w:val="567712F3"/>
    <w:rsid w:val="56950DF0"/>
    <w:rsid w:val="56A333C7"/>
    <w:rsid w:val="56D180FC"/>
    <w:rsid w:val="57C4D121"/>
    <w:rsid w:val="57CB1128"/>
    <w:rsid w:val="57E6DCB1"/>
    <w:rsid w:val="57F9BAF7"/>
    <w:rsid w:val="581EF6F2"/>
    <w:rsid w:val="583571F8"/>
    <w:rsid w:val="58755671"/>
    <w:rsid w:val="5892D697"/>
    <w:rsid w:val="5897F875"/>
    <w:rsid w:val="58CA52CC"/>
    <w:rsid w:val="58EF79EE"/>
    <w:rsid w:val="58FC1FEB"/>
    <w:rsid w:val="593B355A"/>
    <w:rsid w:val="5A1126D2"/>
    <w:rsid w:val="5A319173"/>
    <w:rsid w:val="5A351F04"/>
    <w:rsid w:val="5A3BF28A"/>
    <w:rsid w:val="5A4944A5"/>
    <w:rsid w:val="5A8B4A4F"/>
    <w:rsid w:val="5AA2C617"/>
    <w:rsid w:val="5ABE7987"/>
    <w:rsid w:val="5B90B758"/>
    <w:rsid w:val="5BACDFA5"/>
    <w:rsid w:val="5C1FD8E7"/>
    <w:rsid w:val="5C3F76E5"/>
    <w:rsid w:val="5C616D73"/>
    <w:rsid w:val="5C634C8E"/>
    <w:rsid w:val="5C64A71B"/>
    <w:rsid w:val="5CCF281E"/>
    <w:rsid w:val="5CF6FB97"/>
    <w:rsid w:val="5D6B6998"/>
    <w:rsid w:val="5D706D27"/>
    <w:rsid w:val="5E1B5D16"/>
    <w:rsid w:val="5E34A565"/>
    <w:rsid w:val="5E8120EC"/>
    <w:rsid w:val="5EC5ECD7"/>
    <w:rsid w:val="5EE48067"/>
    <w:rsid w:val="5F763A0D"/>
    <w:rsid w:val="5FA4AA63"/>
    <w:rsid w:val="6001AFEF"/>
    <w:rsid w:val="60182AF5"/>
    <w:rsid w:val="606FA52A"/>
    <w:rsid w:val="609D4DBC"/>
    <w:rsid w:val="60A6A54F"/>
    <w:rsid w:val="60BDC4DD"/>
    <w:rsid w:val="61120A6E"/>
    <w:rsid w:val="613414CA"/>
    <w:rsid w:val="61BDC7C8"/>
    <w:rsid w:val="61BE167D"/>
    <w:rsid w:val="62077628"/>
    <w:rsid w:val="621C2129"/>
    <w:rsid w:val="623EF989"/>
    <w:rsid w:val="6277C0D7"/>
    <w:rsid w:val="62ADDACF"/>
    <w:rsid w:val="62C78065"/>
    <w:rsid w:val="62D91C81"/>
    <w:rsid w:val="62E1D060"/>
    <w:rsid w:val="633E69A2"/>
    <w:rsid w:val="6354920F"/>
    <w:rsid w:val="639BC93D"/>
    <w:rsid w:val="63DC09AE"/>
    <w:rsid w:val="647F361E"/>
    <w:rsid w:val="648747F2"/>
    <w:rsid w:val="64D810C4"/>
    <w:rsid w:val="65158897"/>
    <w:rsid w:val="654E952B"/>
    <w:rsid w:val="655BC6FF"/>
    <w:rsid w:val="657CECF7"/>
    <w:rsid w:val="65809DFC"/>
    <w:rsid w:val="65DB9277"/>
    <w:rsid w:val="6610BD43"/>
    <w:rsid w:val="66620274"/>
    <w:rsid w:val="6674F615"/>
    <w:rsid w:val="668F59FF"/>
    <w:rsid w:val="66EF924C"/>
    <w:rsid w:val="67210197"/>
    <w:rsid w:val="67368E51"/>
    <w:rsid w:val="674AB9E7"/>
    <w:rsid w:val="674CCA3A"/>
    <w:rsid w:val="6766CD67"/>
    <w:rsid w:val="6773E4F1"/>
    <w:rsid w:val="67A46A2B"/>
    <w:rsid w:val="67BF38F2"/>
    <w:rsid w:val="67D3F096"/>
    <w:rsid w:val="682B2A60"/>
    <w:rsid w:val="68386928"/>
    <w:rsid w:val="68E1E368"/>
    <w:rsid w:val="6903A1B4"/>
    <w:rsid w:val="6908D940"/>
    <w:rsid w:val="69614E45"/>
    <w:rsid w:val="6988B6D5"/>
    <w:rsid w:val="69F8E5D9"/>
    <w:rsid w:val="69FC98EC"/>
    <w:rsid w:val="6A1E39B9"/>
    <w:rsid w:val="6A69AC34"/>
    <w:rsid w:val="6A9F7215"/>
    <w:rsid w:val="6AA54B85"/>
    <w:rsid w:val="6ADB42A8"/>
    <w:rsid w:val="6AE42E66"/>
    <w:rsid w:val="6AE95831"/>
    <w:rsid w:val="6B669442"/>
    <w:rsid w:val="6B7734A7"/>
    <w:rsid w:val="6BD33664"/>
    <w:rsid w:val="6C1FC1DF"/>
    <w:rsid w:val="6C24161D"/>
    <w:rsid w:val="6C7DAFD7"/>
    <w:rsid w:val="6C89E06E"/>
    <w:rsid w:val="6C8D7CEA"/>
    <w:rsid w:val="6CCA1E59"/>
    <w:rsid w:val="6CD0758C"/>
    <w:rsid w:val="6CEEA333"/>
    <w:rsid w:val="6D276A25"/>
    <w:rsid w:val="6D8B08B4"/>
    <w:rsid w:val="6DA55D1B"/>
    <w:rsid w:val="6DD60EEB"/>
    <w:rsid w:val="6E5A6AB0"/>
    <w:rsid w:val="6E7AF01B"/>
    <w:rsid w:val="6EE15A34"/>
    <w:rsid w:val="6EE49560"/>
    <w:rsid w:val="6F015832"/>
    <w:rsid w:val="6F55FFFB"/>
    <w:rsid w:val="6F6A2526"/>
    <w:rsid w:val="6F74DF3C"/>
    <w:rsid w:val="6FCDF121"/>
    <w:rsid w:val="6FD55655"/>
    <w:rsid w:val="6FD637BF"/>
    <w:rsid w:val="703CF5E6"/>
    <w:rsid w:val="709E79A6"/>
    <w:rsid w:val="71262294"/>
    <w:rsid w:val="71D9F7E7"/>
    <w:rsid w:val="72D25DAF"/>
    <w:rsid w:val="73415691"/>
    <w:rsid w:val="73BFCD2E"/>
    <w:rsid w:val="74112832"/>
    <w:rsid w:val="746B39E7"/>
    <w:rsid w:val="7484D872"/>
    <w:rsid w:val="74902D84"/>
    <w:rsid w:val="74B57A5B"/>
    <w:rsid w:val="74C3BE76"/>
    <w:rsid w:val="751379DA"/>
    <w:rsid w:val="751E04D5"/>
    <w:rsid w:val="757CF23C"/>
    <w:rsid w:val="75C5DF72"/>
    <w:rsid w:val="75DE347B"/>
    <w:rsid w:val="75F5B11F"/>
    <w:rsid w:val="75FF4BF3"/>
    <w:rsid w:val="7681683C"/>
    <w:rsid w:val="7695B98E"/>
    <w:rsid w:val="76BC941C"/>
    <w:rsid w:val="771CBED1"/>
    <w:rsid w:val="77FE2635"/>
    <w:rsid w:val="78030A3E"/>
    <w:rsid w:val="781BBBE6"/>
    <w:rsid w:val="7821707F"/>
    <w:rsid w:val="785A10E5"/>
    <w:rsid w:val="786F1029"/>
    <w:rsid w:val="7887D3D6"/>
    <w:rsid w:val="78946A18"/>
    <w:rsid w:val="78A9FACA"/>
    <w:rsid w:val="78F94BD4"/>
    <w:rsid w:val="7918C192"/>
    <w:rsid w:val="7921B304"/>
    <w:rsid w:val="7936ECB5"/>
    <w:rsid w:val="793CA385"/>
    <w:rsid w:val="79666F55"/>
    <w:rsid w:val="799EDA9F"/>
    <w:rsid w:val="79D67236"/>
    <w:rsid w:val="79E2CC35"/>
    <w:rsid w:val="79E6EAFD"/>
    <w:rsid w:val="7A36CEAF"/>
    <w:rsid w:val="7A50635F"/>
    <w:rsid w:val="7A76B3A9"/>
    <w:rsid w:val="7A77BE96"/>
    <w:rsid w:val="7AB491F3"/>
    <w:rsid w:val="7B428E5F"/>
    <w:rsid w:val="7B82BB5E"/>
    <w:rsid w:val="7B910C0D"/>
    <w:rsid w:val="7C7A683E"/>
    <w:rsid w:val="7C904749"/>
    <w:rsid w:val="7C962291"/>
    <w:rsid w:val="7CDE68E7"/>
    <w:rsid w:val="7CDECB32"/>
    <w:rsid w:val="7CF8084C"/>
    <w:rsid w:val="7D038476"/>
    <w:rsid w:val="7D268D91"/>
    <w:rsid w:val="7D2DFCDA"/>
    <w:rsid w:val="7D377DC3"/>
    <w:rsid w:val="7DB492A5"/>
    <w:rsid w:val="7DCB9482"/>
    <w:rsid w:val="7E39E078"/>
    <w:rsid w:val="7EBA9CB0"/>
    <w:rsid w:val="7EBE3998"/>
    <w:rsid w:val="7EC6CD4B"/>
    <w:rsid w:val="7F79C82F"/>
    <w:rsid w:val="7FF36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7D54B1"/>
  <w15:docId w15:val="{85F15555-8DBE-4F33-9BA6-4A631ACA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6"/>
      </w:numPr>
      <w:spacing w:before="240" w:after="60"/>
      <w:outlineLvl w:val="5"/>
    </w:pPr>
    <w:rPr>
      <w:rFonts w:ascii="Calibri" w:hAnsi="Calibri"/>
      <w:b/>
      <w:bCs/>
      <w:szCs w:val="22"/>
    </w:rPr>
  </w:style>
  <w:style w:type="paragraph" w:styleId="Heading7">
    <w:name w:val="heading 7"/>
    <w:basedOn w:val="Normal"/>
    <w:next w:val="Normal"/>
    <w:pPr>
      <w:numPr>
        <w:ilvl w:val="6"/>
        <w:numId w:val="6"/>
      </w:numPr>
      <w:spacing w:before="240" w:after="60"/>
      <w:outlineLvl w:val="6"/>
    </w:pPr>
    <w:rPr>
      <w:rFonts w:ascii="Calibri" w:hAnsi="Calibri"/>
    </w:rPr>
  </w:style>
  <w:style w:type="paragraph" w:styleId="Heading8">
    <w:name w:val="heading 8"/>
    <w:basedOn w:val="Normal"/>
    <w:next w:val="Normal"/>
    <w:pPr>
      <w:numPr>
        <w:ilvl w:val="7"/>
        <w:numId w:val="6"/>
      </w:numPr>
      <w:spacing w:before="240" w:after="60"/>
      <w:outlineLvl w:val="7"/>
    </w:pPr>
    <w:rPr>
      <w:rFonts w:ascii="Calibri" w:hAnsi="Calibri"/>
      <w:i/>
      <w:iCs/>
    </w:rPr>
  </w:style>
  <w:style w:type="paragraph" w:styleId="Heading9">
    <w:name w:val="heading 9"/>
    <w:basedOn w:val="Normal"/>
    <w:next w:val="Normal"/>
    <w:pPr>
      <w:numPr>
        <w:ilvl w:val="8"/>
        <w:numId w:val="6"/>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6"/>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contextualSpacing/>
    </w:pPr>
  </w:style>
  <w:style w:type="paragraph" w:styleId="ListParagraph">
    <w:name w:val="List Paragraph"/>
    <w:basedOn w:val="Normal"/>
    <w:link w:val="ListParagraphChar"/>
    <w:uiPriority w:val="34"/>
    <w:qFormat/>
    <w:pPr>
      <w:numPr>
        <w:numId w:val="13"/>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contextualSpacing/>
    </w:pPr>
  </w:style>
  <w:style w:type="paragraph" w:customStyle="1" w:styleId="DfESOutNumbered">
    <w:name w:val="DfESOutNumbered"/>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6"/>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 w:type="numbering" w:customStyle="1" w:styleId="LFO34">
    <w:name w:val="LFO34"/>
    <w:basedOn w:val="NoList"/>
    <w:pPr>
      <w:numPr>
        <w:numId w:val="16"/>
      </w:numPr>
    </w:pPr>
  </w:style>
  <w:style w:type="numbering" w:customStyle="1" w:styleId="LFO36">
    <w:name w:val="LFO36"/>
    <w:basedOn w:val="NoList"/>
    <w:pPr>
      <w:numPr>
        <w:numId w:val="17"/>
      </w:numPr>
    </w:pPr>
  </w:style>
  <w:style w:type="character" w:customStyle="1" w:styleId="ListParagraphChar">
    <w:name w:val="List Paragraph Char"/>
    <w:link w:val="ListParagraph"/>
    <w:uiPriority w:val="34"/>
    <w:locked/>
    <w:rsid w:val="000B5B90"/>
    <w:rPr>
      <w:color w:val="0D0D0D"/>
      <w:sz w:val="24"/>
      <w:szCs w:val="24"/>
    </w:rPr>
  </w:style>
  <w:style w:type="paragraph" w:customStyle="1" w:styleId="Default">
    <w:name w:val="Default"/>
    <w:rsid w:val="007F3754"/>
    <w:pPr>
      <w:autoSpaceDE w:val="0"/>
      <w:adjustRightInd w:val="0"/>
    </w:pPr>
    <w:rPr>
      <w:rFonts w:eastAsiaTheme="minorHAnsi" w:cs="Arial"/>
      <w:color w:val="000000"/>
      <w:sz w:val="24"/>
      <w:szCs w:val="24"/>
      <w:lang w:eastAsia="en-US"/>
    </w:rPr>
  </w:style>
  <w:style w:type="table" w:styleId="TableGrid">
    <w:name w:val="Table Grid"/>
    <w:basedOn w:val="TableNormal"/>
    <w:uiPriority w:val="39"/>
    <w:rsid w:val="007F3754"/>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C768C"/>
    <w:rPr>
      <w:color w:val="605E5C"/>
      <w:shd w:val="clear" w:color="auto" w:fill="E1DFDD"/>
    </w:rPr>
  </w:style>
  <w:style w:type="paragraph" w:styleId="NormalWeb">
    <w:name w:val="Normal (Web)"/>
    <w:basedOn w:val="Normal"/>
    <w:uiPriority w:val="99"/>
    <w:unhideWhenUsed/>
    <w:rsid w:val="00AB5C97"/>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52605B"/>
    <w:rPr>
      <w:b/>
      <w:bCs/>
    </w:rPr>
  </w:style>
  <w:style w:type="character" w:customStyle="1" w:styleId="whitespace-normal">
    <w:name w:val="whitespace-normal"/>
    <w:basedOn w:val="DefaultParagraphFont"/>
    <w:rsid w:val="00E34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54836">
      <w:bodyDiv w:val="1"/>
      <w:marLeft w:val="0"/>
      <w:marRight w:val="0"/>
      <w:marTop w:val="0"/>
      <w:marBottom w:val="0"/>
      <w:divBdr>
        <w:top w:val="none" w:sz="0" w:space="0" w:color="auto"/>
        <w:left w:val="none" w:sz="0" w:space="0" w:color="auto"/>
        <w:bottom w:val="none" w:sz="0" w:space="0" w:color="auto"/>
        <w:right w:val="none" w:sz="0" w:space="0" w:color="auto"/>
      </w:divBdr>
    </w:div>
    <w:div w:id="18791261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2tic4wvo1iusb.cloudfront.net/production/documents/news/Diagnostic_Assessment_Tool.pdf?v=1697619973" TargetMode="External"/><Relationship Id="rId18" Type="http://schemas.openxmlformats.org/officeDocument/2006/relationships/hyperlink" Target="https://educationendowmentfoundation.org.uk/education-evidence/guidance-reports/improving-behaviour-in-schoo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teaching-assistant-interventions" TargetMode="External"/><Relationship Id="rId17" Type="http://schemas.openxmlformats.org/officeDocument/2006/relationships/hyperlink" Target="https://educationendowmentfoundation.org.uk/education-evidence/teaching-learning-toolkit/outdoor-adventure-learning" TargetMode="External"/><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atten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small-group-tuition"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primary-sel" TargetMode="Externa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9CC17-2ABC-4FC5-B047-0551C058E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9</Pages>
  <Words>3372</Words>
  <Characters>19223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Molly Burns</dc:creator>
  <cp:keywords/>
  <dc:description/>
  <cp:lastModifiedBy>L Marshall</cp:lastModifiedBy>
  <cp:revision>1</cp:revision>
  <cp:lastPrinted>2014-09-17T13:26:00Z</cp:lastPrinted>
  <dcterms:created xsi:type="dcterms:W3CDTF">2026-03-03T10:29:00Z</dcterms:created>
  <dcterms:modified xsi:type="dcterms:W3CDTF">2026-03-22T21:06:00Z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